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bookmarkStart w:id="0" w:name="_GoBack"/>
      <w:bookmarkEnd w:id="0"/>
      <w:r w:rsidRPr="00446F9D">
        <w:t xml:space="preserve">TSG-RAN WG1 </w:t>
      </w:r>
      <w:r w:rsidR="005D1F07">
        <w:t>#9</w:t>
      </w:r>
      <w:r w:rsidR="00BD2325">
        <w:t>3</w:t>
      </w:r>
      <w:r w:rsidRPr="00446F9D">
        <w:tab/>
      </w:r>
      <w:r w:rsidR="003F3D9B" w:rsidRPr="003F3D9B">
        <w:t>R1-18</w:t>
      </w:r>
      <w:r w:rsidR="00F964D6">
        <w:t>07738</w:t>
      </w:r>
    </w:p>
    <w:p w:rsidR="00E658DA" w:rsidRPr="000833FA" w:rsidRDefault="00BD2325" w:rsidP="00E658DA">
      <w:pPr>
        <w:pStyle w:val="Header"/>
        <w:rPr>
          <w:color w:val="000000"/>
        </w:rPr>
      </w:pPr>
      <w:r>
        <w:t xml:space="preserve">Busan, </w:t>
      </w:r>
      <w:r w:rsidR="003B6115">
        <w:t>K</w:t>
      </w:r>
      <w:r>
        <w:t>orea, May</w:t>
      </w:r>
      <w:r w:rsidR="00E658DA">
        <w:t xml:space="preserve"> </w:t>
      </w:r>
      <w:r>
        <w:t>21</w:t>
      </w:r>
      <w:r w:rsidR="00E658DA">
        <w:t xml:space="preserve"> – 2</w:t>
      </w:r>
      <w:r>
        <w:t>5</w:t>
      </w:r>
      <w:r w:rsidR="00E658DA">
        <w:t>,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9B2DBC" w:rsidRPr="009B2DBC">
        <w:t>Outcome of offline discussion on 7.1.3.1.4 (DCI content) - part I</w:t>
      </w:r>
      <w:r w:rsidR="0067283A">
        <w:t>I</w:t>
      </w:r>
    </w:p>
    <w:p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3.1</w:t>
      </w:r>
      <w:r w:rsidR="00E25B87">
        <w:t>.</w:t>
      </w:r>
      <w:r w:rsidR="00900A98">
        <w:t>4</w:t>
      </w:r>
      <w:bookmarkEnd w:id="3"/>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3.1.4</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 (summarized below)</w:t>
      </w:r>
    </w:p>
    <w:p w:rsidR="00575C70" w:rsidRDefault="00902EEA" w:rsidP="00575C70">
      <w:pPr>
        <w:pStyle w:val="Heading1"/>
      </w:pPr>
      <w:r>
        <w:t>Outcome</w:t>
      </w:r>
    </w:p>
    <w:p w:rsidR="00676F84" w:rsidRDefault="00676F84" w:rsidP="00676F84">
      <w:pPr>
        <w:pStyle w:val="Heading2"/>
      </w:pPr>
      <w:r>
        <w:t>DCI size defined by initial BWP but applied to another BWP</w:t>
      </w:r>
    </w:p>
    <w:p w:rsidR="00676F84" w:rsidRDefault="00676F84" w:rsidP="00676F84">
      <w:pPr>
        <w:pStyle w:val="BodyText"/>
      </w:pPr>
      <w:r>
        <w:t>At RAN1#92bis, the following agreement was made:</w:t>
      </w:r>
    </w:p>
    <w:p w:rsidR="00676F84" w:rsidRDefault="00676F84" w:rsidP="00676F84">
      <w:pPr>
        <w:pStyle w:val="BodyText"/>
      </w:pPr>
      <w:r>
        <w:rPr>
          <w:noProof/>
        </w:rPr>
        <mc:AlternateContent>
          <mc:Choice Requires="wps">
            <w:drawing>
              <wp:inline distT="0" distB="0" distL="0" distR="0">
                <wp:extent cx="5759355" cy="1610436"/>
                <wp:effectExtent l="0" t="0" r="1333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355" cy="1610436"/>
                        </a:xfrm>
                        <a:prstGeom prst="rect">
                          <a:avLst/>
                        </a:prstGeom>
                        <a:solidFill>
                          <a:srgbClr val="FFFFFF"/>
                        </a:solidFill>
                        <a:ln w="9525">
                          <a:solidFill>
                            <a:srgbClr val="000000"/>
                          </a:solidFill>
                          <a:miter lim="800000"/>
                          <a:headEnd/>
                          <a:tailEnd/>
                        </a:ln>
                      </wps:spPr>
                      <wps:txbx>
                        <w:txbxContent>
                          <w:p w:rsidR="001D276B" w:rsidRPr="00C4434B" w:rsidRDefault="001D276B" w:rsidP="00676F84">
                            <w:pPr>
                              <w:rPr>
                                <w:sz w:val="22"/>
                              </w:rPr>
                            </w:pPr>
                            <w:r w:rsidRPr="00C4434B">
                              <w:rPr>
                                <w:sz w:val="22"/>
                                <w:highlight w:val="green"/>
                              </w:rPr>
                              <w:t>Agreements</w:t>
                            </w:r>
                            <w:r w:rsidRPr="00C4434B">
                              <w:rPr>
                                <w:sz w:val="22"/>
                              </w:rPr>
                              <w:t>:</w:t>
                            </w:r>
                          </w:p>
                          <w:p w:rsidR="001D276B" w:rsidRPr="00A474BD" w:rsidRDefault="001D276B" w:rsidP="009F5922">
                            <w:pPr>
                              <w:numPr>
                                <w:ilvl w:val="0"/>
                                <w:numId w:val="27"/>
                              </w:numPr>
                              <w:rPr>
                                <w:szCs w:val="20"/>
                              </w:rPr>
                            </w:pPr>
                            <w:r w:rsidRPr="00A474BD">
                              <w:rPr>
                                <w:szCs w:val="20"/>
                              </w:rPr>
                              <w:t>To confirm the following working assumption with update</w:t>
                            </w:r>
                          </w:p>
                          <w:p w:rsidR="001D276B" w:rsidRPr="00A474BD" w:rsidRDefault="001D276B" w:rsidP="00676F84">
                            <w:pPr>
                              <w:pStyle w:val="BodyText"/>
                              <w:ind w:left="1440"/>
                              <w:rPr>
                                <w:szCs w:val="20"/>
                              </w:rPr>
                            </w:pPr>
                            <w:r w:rsidRPr="00A474BD">
                              <w:rPr>
                                <w:szCs w:val="20"/>
                                <w:highlight w:val="darkYellow"/>
                              </w:rPr>
                              <w:t>Working assumption</w:t>
                            </w:r>
                            <w:r w:rsidRPr="00A474BD">
                              <w:rPr>
                                <w:szCs w:val="20"/>
                              </w:rPr>
                              <w:t>:</w:t>
                            </w:r>
                          </w:p>
                          <w:p w:rsidR="001D276B" w:rsidRPr="00A474BD" w:rsidRDefault="001D276B" w:rsidP="00293525">
                            <w:pPr>
                              <w:pStyle w:val="BodyText"/>
                              <w:numPr>
                                <w:ilvl w:val="0"/>
                                <w:numId w:val="4"/>
                              </w:numPr>
                              <w:ind w:left="1440"/>
                              <w:rPr>
                                <w:szCs w:val="20"/>
                              </w:rPr>
                            </w:pPr>
                            <w:r w:rsidRPr="00A474BD">
                              <w:rPr>
                                <w:szCs w:val="20"/>
                              </w:rPr>
                              <w:t>When monitoring for DCI in a BWP, the size of DCI format 0-0/1-0 is given by</w:t>
                            </w:r>
                          </w:p>
                          <w:p w:rsidR="001D276B" w:rsidRPr="00A474BD" w:rsidRDefault="001D276B" w:rsidP="00293525">
                            <w:pPr>
                              <w:pStyle w:val="BodyText"/>
                              <w:numPr>
                                <w:ilvl w:val="0"/>
                                <w:numId w:val="4"/>
                              </w:numPr>
                              <w:ind w:left="1800"/>
                              <w:rPr>
                                <w:szCs w:val="20"/>
                              </w:rPr>
                            </w:pPr>
                            <w:r w:rsidRPr="00A474BD">
                              <w:rPr>
                                <w:szCs w:val="20"/>
                              </w:rPr>
                              <w:t>For format 0-0/1-0 (regardless of RNTI) in CSS, the size is given by the initial DL BWP</w:t>
                            </w:r>
                          </w:p>
                          <w:p w:rsidR="001D276B" w:rsidRPr="00A474BD" w:rsidRDefault="001D276B" w:rsidP="00293525">
                            <w:pPr>
                              <w:pStyle w:val="BodyText"/>
                              <w:numPr>
                                <w:ilvl w:val="0"/>
                                <w:numId w:val="4"/>
                              </w:numPr>
                              <w:ind w:left="1800"/>
                              <w:rPr>
                                <w:szCs w:val="20"/>
                              </w:rPr>
                            </w:pPr>
                            <w:r w:rsidRPr="00A474BD">
                              <w:rPr>
                                <w:szCs w:val="20"/>
                              </w:rPr>
                              <w:t xml:space="preserve">For format 0-0/1-0 in USS, the size is given by the active BWP as long as the DCI size budget is fulfilled </w:t>
                            </w:r>
                          </w:p>
                          <w:p w:rsidR="001D276B" w:rsidRPr="00A474BD" w:rsidRDefault="001D276B" w:rsidP="00293525">
                            <w:pPr>
                              <w:pStyle w:val="BodyText"/>
                              <w:numPr>
                                <w:ilvl w:val="1"/>
                                <w:numId w:val="4"/>
                              </w:numPr>
                              <w:ind w:left="2520"/>
                              <w:rPr>
                                <w:szCs w:val="20"/>
                              </w:rPr>
                            </w:pPr>
                            <w:r w:rsidRPr="00A474BD">
                              <w:rPr>
                                <w:strike/>
                                <w:color w:val="FF0000"/>
                                <w:szCs w:val="20"/>
                                <w:u w:val="single"/>
                              </w:rPr>
                              <w:t>FFS:</w:t>
                            </w:r>
                            <w:r w:rsidRPr="00A474BD">
                              <w:rPr>
                                <w:szCs w:val="20"/>
                              </w:rPr>
                              <w:t xml:space="preserve"> Otherwise, for format 0-0/1-0, the size is given by the initial DL BWP</w:t>
                            </w:r>
                          </w:p>
                          <w:p w:rsidR="001D276B" w:rsidRDefault="001D276B"/>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3.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">
                <v:textbox>
                  <w:txbxContent>
                    <w:p w:rsidR="001D276B" w:rsidRPr="00C4434B" w:rsidRDefault="001D276B" w:rsidP="00676F84">
                      <w:pPr>
                        <w:rPr>
                          <w:sz w:val="22"/>
                        </w:rPr>
                      </w:pPr>
                      <w:r w:rsidRPr="00C4434B">
                        <w:rPr>
                          <w:sz w:val="22"/>
                          <w:highlight w:val="green"/>
                        </w:rPr>
                        <w:t>Agreements</w:t>
                      </w:r>
                      <w:r w:rsidRPr="00C4434B">
                        <w:rPr>
                          <w:sz w:val="22"/>
                        </w:rPr>
                        <w:t>:</w:t>
                      </w:r>
                    </w:p>
                    <w:p w:rsidR="001D276B" w:rsidRPr="00A474BD" w:rsidRDefault="001D276B" w:rsidP="009F5922">
                      <w:pPr>
                        <w:numPr>
                          <w:ilvl w:val="0"/>
                          <w:numId w:val="27"/>
                        </w:numPr>
                        <w:rPr>
                          <w:szCs w:val="20"/>
                        </w:rPr>
                      </w:pPr>
                      <w:r w:rsidRPr="00A474BD">
                        <w:rPr>
                          <w:szCs w:val="20"/>
                        </w:rPr>
                        <w:t>To confirm the following working assumption with update</w:t>
                      </w:r>
                    </w:p>
                    <w:p w:rsidR="001D276B" w:rsidRPr="00A474BD" w:rsidRDefault="001D276B" w:rsidP="00676F84">
                      <w:pPr>
                        <w:pStyle w:val="BodyText"/>
                        <w:ind w:left="1440"/>
                        <w:rPr>
                          <w:szCs w:val="20"/>
                        </w:rPr>
                      </w:pPr>
                      <w:r w:rsidRPr="00A474BD">
                        <w:rPr>
                          <w:szCs w:val="20"/>
                          <w:highlight w:val="darkYellow"/>
                        </w:rPr>
                        <w:t>Working assumption</w:t>
                      </w:r>
                      <w:r w:rsidRPr="00A474BD">
                        <w:rPr>
                          <w:szCs w:val="20"/>
                        </w:rPr>
                        <w:t>:</w:t>
                      </w:r>
                    </w:p>
                    <w:p w:rsidR="001D276B" w:rsidRPr="00A474BD" w:rsidRDefault="001D276B" w:rsidP="00293525">
                      <w:pPr>
                        <w:pStyle w:val="BodyText"/>
                        <w:numPr>
                          <w:ilvl w:val="0"/>
                          <w:numId w:val="4"/>
                        </w:numPr>
                        <w:ind w:left="1440"/>
                        <w:rPr>
                          <w:szCs w:val="20"/>
                        </w:rPr>
                      </w:pPr>
                      <w:r w:rsidRPr="00A474BD">
                        <w:rPr>
                          <w:szCs w:val="20"/>
                        </w:rPr>
                        <w:t>When monitoring for DCI in a BWP, the size of DCI format 0-0/1-0 is given by</w:t>
                      </w:r>
                    </w:p>
                    <w:p w:rsidR="001D276B" w:rsidRPr="00A474BD" w:rsidRDefault="001D276B" w:rsidP="00293525">
                      <w:pPr>
                        <w:pStyle w:val="BodyText"/>
                        <w:numPr>
                          <w:ilvl w:val="0"/>
                          <w:numId w:val="4"/>
                        </w:numPr>
                        <w:ind w:left="1800"/>
                        <w:rPr>
                          <w:szCs w:val="20"/>
                        </w:rPr>
                      </w:pPr>
                      <w:r w:rsidRPr="00A474BD">
                        <w:rPr>
                          <w:szCs w:val="20"/>
                        </w:rPr>
                        <w:t>For format 0-0/1-0 (regardless of RNTI) in CSS, the size is given by the initial DL BWP</w:t>
                      </w:r>
                    </w:p>
                    <w:p w:rsidR="001D276B" w:rsidRPr="00A474BD" w:rsidRDefault="001D276B" w:rsidP="00293525">
                      <w:pPr>
                        <w:pStyle w:val="BodyText"/>
                        <w:numPr>
                          <w:ilvl w:val="0"/>
                          <w:numId w:val="4"/>
                        </w:numPr>
                        <w:ind w:left="1800"/>
                        <w:rPr>
                          <w:szCs w:val="20"/>
                        </w:rPr>
                      </w:pPr>
                      <w:r w:rsidRPr="00A474BD">
                        <w:rPr>
                          <w:szCs w:val="20"/>
                        </w:rPr>
                        <w:t xml:space="preserve">For format 0-0/1-0 in USS, the size is given by the active BWP as long as the DCI size budget is fulfilled </w:t>
                      </w:r>
                    </w:p>
                    <w:p w:rsidR="001D276B" w:rsidRPr="00A474BD" w:rsidRDefault="001D276B" w:rsidP="00293525">
                      <w:pPr>
                        <w:pStyle w:val="BodyText"/>
                        <w:numPr>
                          <w:ilvl w:val="1"/>
                          <w:numId w:val="4"/>
                        </w:numPr>
                        <w:ind w:left="2520"/>
                        <w:rPr>
                          <w:szCs w:val="20"/>
                        </w:rPr>
                      </w:pPr>
                      <w:r w:rsidRPr="00A474BD">
                        <w:rPr>
                          <w:strike/>
                          <w:color w:val="FF0000"/>
                          <w:szCs w:val="20"/>
                          <w:u w:val="single"/>
                        </w:rPr>
                        <w:t>FFS:</w:t>
                      </w:r>
                      <w:r w:rsidRPr="00A474BD">
                        <w:rPr>
                          <w:szCs w:val="20"/>
                        </w:rPr>
                        <w:t xml:space="preserve"> Otherwise, for format 0-0/1-0, the size is given by the initial DL BWP</w:t>
                      </w:r>
                    </w:p>
                    <w:p w:rsidR="001D276B" w:rsidRDefault="001D276B"/>
                  </w:txbxContent>
                </v:textbox>
                <w10:anchorlock/>
              </v:shape>
            </w:pict>
          </mc:Fallback>
        </mc:AlternateContent>
      </w:r>
    </w:p>
    <w:p w:rsidR="00676F84" w:rsidRDefault="00676F84" w:rsidP="00676F84">
      <w:pPr>
        <w:pStyle w:val="BodyText"/>
      </w:pPr>
      <w:r>
        <w:t>However, no agreement was made on how to transform the DCI (more specifically, the RIV field) defined by the initial BWP when applied to another BWP.</w:t>
      </w:r>
    </w:p>
    <w:p w:rsidR="00676F84" w:rsidRDefault="00676F84" w:rsidP="00676F84">
      <w:pPr>
        <w:pStyle w:val="BodyText"/>
      </w:pPr>
      <w:r>
        <w:t>The majority of the contributions addressing this issue propose to use scaling, i.e.</w:t>
      </w:r>
    </w:p>
    <w:p w:rsidR="00676F84" w:rsidRDefault="00676F84" w:rsidP="009F5922">
      <w:pPr>
        <w:pStyle w:val="BodyText"/>
        <w:numPr>
          <w:ilvl w:val="0"/>
          <w:numId w:val="28"/>
        </w:numPr>
      </w:pPr>
      <w:r>
        <w:t>Derive the resource allocation (start and length) from the RIV field assuming the initial BWP</w:t>
      </w:r>
    </w:p>
    <w:p w:rsidR="00676F84" w:rsidRDefault="00676F84" w:rsidP="009F5922">
      <w:pPr>
        <w:pStyle w:val="BodyText"/>
        <w:numPr>
          <w:ilvl w:val="0"/>
          <w:numId w:val="28"/>
        </w:numPr>
      </w:pPr>
      <w:r>
        <w:t>Scale start and length by a factor of K</w:t>
      </w:r>
    </w:p>
    <w:p w:rsidR="00676F84" w:rsidRDefault="00676F84" w:rsidP="009F5922">
      <w:pPr>
        <w:pStyle w:val="BodyText"/>
        <w:numPr>
          <w:ilvl w:val="0"/>
          <w:numId w:val="28"/>
        </w:numPr>
      </w:pPr>
      <w:r>
        <w:t>Apply the scaled start and length to the target BWP</w:t>
      </w:r>
    </w:p>
    <w:p w:rsidR="00676F84" w:rsidRDefault="00676F84" w:rsidP="00676F84">
      <w:pPr>
        <w:pStyle w:val="BodyText"/>
      </w:pPr>
      <w:r>
        <w:t>Regarding the scaling factor, some contributions made proposals (e.g. 5882, 6291, 6731), while most did not make a proposal.</w:t>
      </w:r>
    </w:p>
    <w:p w:rsidR="00825EB8" w:rsidRDefault="00825EB8" w:rsidP="00676F84">
      <w:pPr>
        <w:pStyle w:val="BodyText"/>
      </w:pPr>
    </w:p>
    <w:p w:rsidR="00964B7B" w:rsidRDefault="00902EEA" w:rsidP="00676F84">
      <w:pPr>
        <w:pStyle w:val="BodyText"/>
      </w:pPr>
      <w:r>
        <w:rPr>
          <w:b/>
        </w:rPr>
        <w:t>Offline p</w:t>
      </w:r>
      <w:r w:rsidR="00676F84" w:rsidRPr="00825EB8">
        <w:rPr>
          <w:b/>
        </w:rPr>
        <w:t>roposal</w:t>
      </w:r>
      <w:r w:rsidR="00676F84">
        <w:t>:</w:t>
      </w:r>
    </w:p>
    <w:p w:rsidR="00EE6EC6" w:rsidRPr="00E91C14" w:rsidRDefault="00EE6EC6" w:rsidP="00676F84">
      <w:pPr>
        <w:pStyle w:val="BodyText"/>
        <w:rPr>
          <w:b/>
        </w:rPr>
      </w:pPr>
      <w:r w:rsidRPr="00E91C14">
        <w:rPr>
          <w:b/>
        </w:rPr>
        <w:t>Alt 0:</w:t>
      </w:r>
    </w:p>
    <w:p w:rsidR="00EE6EC6" w:rsidRDefault="00E91C14" w:rsidP="00EE6EC6">
      <w:pPr>
        <w:pStyle w:val="BodyText"/>
        <w:numPr>
          <w:ilvl w:val="0"/>
          <w:numId w:val="51"/>
        </w:numPr>
      </w:pPr>
      <w:r>
        <w:t>Derive start and length from the initial BW</w:t>
      </w:r>
      <w:r w:rsidR="009C2B3C">
        <w:t>P</w:t>
      </w:r>
      <w:r>
        <w:t>, apply to target BWP</w:t>
      </w:r>
    </w:p>
    <w:p w:rsidR="009C2B3C" w:rsidRDefault="009C2B3C" w:rsidP="009C2B3C">
      <w:pPr>
        <w:pStyle w:val="BodyText"/>
      </w:pPr>
    </w:p>
    <w:p w:rsidR="0040163D" w:rsidRPr="00964B7B" w:rsidRDefault="00964B7B" w:rsidP="00676F84">
      <w:pPr>
        <w:pStyle w:val="BodyText"/>
        <w:rPr>
          <w:b/>
        </w:rPr>
      </w:pPr>
      <w:r w:rsidRPr="00964B7B">
        <w:rPr>
          <w:b/>
        </w:rPr>
        <w:t>Alt 1:</w:t>
      </w:r>
      <w:r w:rsidR="00676F84" w:rsidRPr="00964B7B">
        <w:rPr>
          <w:b/>
        </w:rPr>
        <w:t xml:space="preserve"> </w:t>
      </w:r>
    </w:p>
    <w:p w:rsidR="00676F84" w:rsidRDefault="00676F84" w:rsidP="00676F84">
      <w:pPr>
        <w:pStyle w:val="BodyText"/>
      </w:pPr>
      <w:r>
        <w:t>When the DCI size for DCI formats 0-</w:t>
      </w:r>
      <w:r w:rsidR="00862CBB">
        <w:t>0</w:t>
      </w:r>
      <w:r>
        <w:t xml:space="preserve">/1-0 </w:t>
      </w:r>
      <w:r w:rsidR="00EF0525">
        <w:t xml:space="preserve">in </w:t>
      </w:r>
      <w:r w:rsidR="00862CBB">
        <w:t>U</w:t>
      </w:r>
      <w:r w:rsidR="00EF0525">
        <w:t xml:space="preserve">SS </w:t>
      </w:r>
      <w:r>
        <w:t xml:space="preserve">is derived from the initial BWP but applied to another BWP, apply scaling according to </w:t>
      </w:r>
    </w:p>
    <w:p w:rsidR="00676F84" w:rsidRDefault="00676F84" w:rsidP="009F5922">
      <w:pPr>
        <w:pStyle w:val="BodyText"/>
        <w:numPr>
          <w:ilvl w:val="0"/>
          <w:numId w:val="28"/>
        </w:numPr>
      </w:pPr>
      <w:r>
        <w:t>Derive the resource allocation (start and length) from the RIV field assuming the initial BWP</w:t>
      </w:r>
    </w:p>
    <w:p w:rsidR="00676F84" w:rsidRDefault="00676F84" w:rsidP="009F5922">
      <w:pPr>
        <w:pStyle w:val="BodyText"/>
        <w:numPr>
          <w:ilvl w:val="0"/>
          <w:numId w:val="28"/>
        </w:numPr>
      </w:pPr>
      <w:r>
        <w:t>Scale start and length by a factor of K</w:t>
      </w:r>
    </w:p>
    <w:p w:rsidR="00676F84" w:rsidRDefault="00676F84" w:rsidP="009F5922">
      <w:pPr>
        <w:pStyle w:val="BodyText"/>
        <w:numPr>
          <w:ilvl w:val="0"/>
          <w:numId w:val="28"/>
        </w:numPr>
      </w:pPr>
      <w:r>
        <w:t>Apply the scaled start and length to the target BWP</w:t>
      </w:r>
    </w:p>
    <w:p w:rsidR="00B60FEC" w:rsidRDefault="000349E1" w:rsidP="00676F84">
      <w:pPr>
        <w:pStyle w:val="BodyText"/>
      </w:pPr>
      <w:r>
        <w:t xml:space="preserve">K is the </w:t>
      </w:r>
      <w:r w:rsidR="00B60FEC">
        <w:t>max of</w:t>
      </w:r>
    </w:p>
    <w:p w:rsidR="000349E1" w:rsidRDefault="000349E1" w:rsidP="009F5922">
      <w:pPr>
        <w:pStyle w:val="BodyText"/>
        <w:numPr>
          <w:ilvl w:val="0"/>
          <w:numId w:val="49"/>
        </w:numPr>
      </w:pPr>
      <w:r>
        <w:t>ratio between the size of the active BWP and the initial BWP, rounded down to the nearest power of 2</w:t>
      </w:r>
    </w:p>
    <w:p w:rsidR="00B60FEC" w:rsidRDefault="00B60FEC" w:rsidP="009F5922">
      <w:pPr>
        <w:pStyle w:val="BodyText"/>
        <w:numPr>
          <w:ilvl w:val="0"/>
          <w:numId w:val="49"/>
        </w:numPr>
      </w:pPr>
      <w:r>
        <w:lastRenderedPageBreak/>
        <w:t>1</w:t>
      </w:r>
    </w:p>
    <w:p w:rsidR="001E1070" w:rsidRDefault="001E1070" w:rsidP="00676F84">
      <w:pPr>
        <w:pStyle w:val="BodyText"/>
      </w:pPr>
    </w:p>
    <w:p w:rsidR="000349E1" w:rsidRPr="000349E1" w:rsidRDefault="000349E1" w:rsidP="00676F84">
      <w:pPr>
        <w:pStyle w:val="BodyText"/>
        <w:rPr>
          <w:b/>
        </w:rPr>
      </w:pPr>
      <w:r w:rsidRPr="000349E1">
        <w:rPr>
          <w:b/>
        </w:rPr>
        <w:t>Alt</w:t>
      </w:r>
      <w:r w:rsidR="00964B7B">
        <w:rPr>
          <w:b/>
        </w:rPr>
        <w:t xml:space="preserve"> 2</w:t>
      </w:r>
      <w:r w:rsidRPr="000349E1">
        <w:rPr>
          <w:b/>
        </w:rPr>
        <w:t>:</w:t>
      </w:r>
    </w:p>
    <w:p w:rsidR="001E1070" w:rsidRDefault="001E1070" w:rsidP="00676F84">
      <w:pPr>
        <w:pStyle w:val="BodyText"/>
      </w:pPr>
      <w:r>
        <w:t xml:space="preserve">Interpret the RIV assuming the largest </w:t>
      </w:r>
      <w:r w:rsidR="00E91C14">
        <w:t>bandwidth</w:t>
      </w:r>
      <w:r>
        <w:t xml:space="preserve"> possible with the number of bits available for RIV to obtain start and length. Apply start and length to the active BWP.</w:t>
      </w:r>
    </w:p>
    <w:p w:rsidR="001D276B" w:rsidRDefault="001D276B" w:rsidP="00676F84">
      <w:pPr>
        <w:pStyle w:val="BodyText"/>
      </w:pPr>
    </w:p>
    <w:p w:rsidR="001D276B" w:rsidRDefault="001D276B" w:rsidP="00676F84">
      <w:pPr>
        <w:pStyle w:val="BodyText"/>
      </w:pPr>
      <w:r w:rsidRPr="001D276B">
        <w:rPr>
          <w:b/>
        </w:rPr>
        <w:t>Alt 3</w:t>
      </w:r>
      <w:r>
        <w:t>:</w:t>
      </w:r>
      <w:r w:rsidR="00E91C14">
        <w:t xml:space="preserve"> (combination of alt 1 and alt 2)</w:t>
      </w:r>
    </w:p>
    <w:p w:rsidR="001D276B" w:rsidRDefault="001D276B" w:rsidP="001D276B">
      <w:pPr>
        <w:pStyle w:val="BodyText"/>
      </w:pPr>
      <w:r>
        <w:t>When the DCI size for DCI formats 0-0/1-0 in USS is derived from the initial BWP but applied to a target BWP, and the target BWP is larger than the initial BWP,</w:t>
      </w:r>
    </w:p>
    <w:p w:rsidR="001D276B" w:rsidRDefault="001D276B" w:rsidP="001D276B">
      <w:pPr>
        <w:pStyle w:val="BodyText"/>
        <w:numPr>
          <w:ilvl w:val="0"/>
          <w:numId w:val="28"/>
        </w:numPr>
      </w:pPr>
      <w:r>
        <w:t xml:space="preserve">Derive the resource allocation (start and length) from the RIV field assuming the largest possible </w:t>
      </w:r>
      <w:r w:rsidR="00E91C14">
        <w:t>bandwidth</w:t>
      </w:r>
      <w:r>
        <w:t xml:space="preserve"> </w:t>
      </w:r>
      <w:r w:rsidR="009C2B3C">
        <w:t>determined</w:t>
      </w:r>
      <w:r>
        <w:t xml:space="preserve"> by the number of bits available for RIV</w:t>
      </w:r>
      <w:r w:rsidR="009C2B3C">
        <w:t xml:space="preserve"> in the DCI scheduling the transmission</w:t>
      </w:r>
    </w:p>
    <w:p w:rsidR="001D276B" w:rsidRDefault="001D276B" w:rsidP="001D276B">
      <w:pPr>
        <w:pStyle w:val="BodyText"/>
        <w:numPr>
          <w:ilvl w:val="0"/>
          <w:numId w:val="50"/>
        </w:numPr>
      </w:pPr>
      <w:r>
        <w:t xml:space="preserve">If the target BWP is larger than largest possible </w:t>
      </w:r>
      <w:r w:rsidR="00E91C14">
        <w:t>bandwidth</w:t>
      </w:r>
      <w:r>
        <w:t xml:space="preserve"> in the previous bullet, apply scaling according to</w:t>
      </w:r>
    </w:p>
    <w:p w:rsidR="001D276B" w:rsidRDefault="001D276B" w:rsidP="001D276B">
      <w:pPr>
        <w:pStyle w:val="BodyText"/>
        <w:numPr>
          <w:ilvl w:val="1"/>
          <w:numId w:val="49"/>
        </w:numPr>
      </w:pPr>
      <w:r>
        <w:t xml:space="preserve">Scale start and length by a factor of K where K is the ratio between the size of the target BWP and the </w:t>
      </w:r>
      <w:r w:rsidR="001A7424">
        <w:t xml:space="preserve">largest possible bandwidth </w:t>
      </w:r>
      <w:r w:rsidR="009C2B3C">
        <w:t>in the previous bullet</w:t>
      </w:r>
      <w:r>
        <w:t>, rounded down to the nearest power of 2</w:t>
      </w:r>
    </w:p>
    <w:p w:rsidR="001D276B" w:rsidRDefault="001D276B" w:rsidP="001D276B">
      <w:pPr>
        <w:pStyle w:val="BodyText"/>
        <w:numPr>
          <w:ilvl w:val="0"/>
          <w:numId w:val="50"/>
        </w:numPr>
      </w:pPr>
      <w:r>
        <w:t>Apply the (scaled) start and length to the target BWP</w:t>
      </w:r>
    </w:p>
    <w:p w:rsidR="001D276B" w:rsidRDefault="001D276B" w:rsidP="00676F84">
      <w:pPr>
        <w:pStyle w:val="BodyText"/>
      </w:pPr>
    </w:p>
    <w:p w:rsidR="009C2B3C" w:rsidRDefault="009C2B3C" w:rsidP="00676F84">
      <w:pPr>
        <w:pStyle w:val="BodyText"/>
      </w:pPr>
      <w:r w:rsidRPr="009C2B3C">
        <w:rPr>
          <w:b/>
        </w:rPr>
        <w:t>Offline proposal</w:t>
      </w:r>
      <w:r>
        <w:t>: alt 3</w:t>
      </w:r>
    </w:p>
    <w:p w:rsidR="00CC75C4" w:rsidRDefault="00CC75C4" w:rsidP="00676F84">
      <w:pPr>
        <w:pStyle w:val="BodyText"/>
      </w:pPr>
    </w:p>
    <w:p w:rsidR="00B04A30" w:rsidRDefault="00B04A30" w:rsidP="00B04A30">
      <w:pPr>
        <w:pStyle w:val="Heading2"/>
      </w:pPr>
      <w:r>
        <w:t>PDCCH order</w:t>
      </w:r>
    </w:p>
    <w:p w:rsidR="00B04A30" w:rsidRDefault="00B04A30" w:rsidP="00B04A30">
      <w:pPr>
        <w:pStyle w:val="BodyText"/>
      </w:pPr>
      <w:r>
        <w:t>The signaling of a PDCCH order for contention-free random access is currently not defined.</w:t>
      </w:r>
      <w:r w:rsidR="0037201C">
        <w:t xml:space="preserve"> </w:t>
      </w:r>
      <w:r>
        <w:t>At R</w:t>
      </w:r>
      <w:r w:rsidR="0037201C">
        <w:t>AN</w:t>
      </w:r>
      <w:r>
        <w:t xml:space="preserve">1#92bis, the following agreements were made regarding a PDCCH </w:t>
      </w:r>
      <w:r w:rsidR="0037201C">
        <w:t>order</w:t>
      </w:r>
      <w:r>
        <w:t xml:space="preserve"> for contention-free random access</w:t>
      </w:r>
      <w:r w:rsidR="0037201C">
        <w:t>:</w:t>
      </w:r>
    </w:p>
    <w:p w:rsidR="0037201C" w:rsidRDefault="0037201C" w:rsidP="00B04A30">
      <w:pPr>
        <w:pStyle w:val="BodyText"/>
      </w:pPr>
      <w:r>
        <w:rPr>
          <w:noProof/>
        </w:rPr>
        <mc:AlternateContent>
          <mc:Choice Requires="wps">
            <w:drawing>
              <wp:inline distT="0" distB="0" distL="0" distR="0">
                <wp:extent cx="5827594" cy="1404620"/>
                <wp:effectExtent l="0" t="0" r="20955" b="1143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rsidR="001D276B" w:rsidRPr="00FF09AF" w:rsidRDefault="001D276B" w:rsidP="0037201C">
                            <w:pPr>
                              <w:rPr>
                                <w:b/>
                                <w:szCs w:val="20"/>
                              </w:rPr>
                            </w:pPr>
                            <w:r w:rsidRPr="00FF09AF">
                              <w:rPr>
                                <w:szCs w:val="20"/>
                                <w:highlight w:val="green"/>
                              </w:rPr>
                              <w:t>Agreements</w:t>
                            </w:r>
                            <w:r w:rsidRPr="00FF09AF">
                              <w:rPr>
                                <w:b/>
                                <w:szCs w:val="20"/>
                              </w:rPr>
                              <w:t>:</w:t>
                            </w:r>
                          </w:p>
                          <w:p w:rsidR="001D276B" w:rsidRPr="00FF09AF" w:rsidRDefault="001D276B" w:rsidP="009F5922">
                            <w:pPr>
                              <w:numPr>
                                <w:ilvl w:val="0"/>
                                <w:numId w:val="38"/>
                              </w:numPr>
                              <w:ind w:left="990" w:hanging="630"/>
                              <w:rPr>
                                <w:szCs w:val="20"/>
                              </w:rPr>
                            </w:pPr>
                            <w:r w:rsidRPr="00FF09AF">
                              <w:rPr>
                                <w:szCs w:val="20"/>
                              </w:rPr>
                              <w:t>PDCCH order for RACH procedure includes the following fields:</w:t>
                            </w:r>
                          </w:p>
                          <w:p w:rsidR="001D276B" w:rsidRPr="00FF09AF" w:rsidRDefault="001D276B" w:rsidP="009F5922">
                            <w:pPr>
                              <w:numPr>
                                <w:ilvl w:val="1"/>
                                <w:numId w:val="27"/>
                              </w:numPr>
                              <w:tabs>
                                <w:tab w:val="left" w:pos="1440"/>
                              </w:tabs>
                              <w:rPr>
                                <w:szCs w:val="20"/>
                              </w:rPr>
                            </w:pPr>
                            <w:r w:rsidRPr="00FF09AF">
                              <w:rPr>
                                <w:szCs w:val="20"/>
                              </w:rPr>
                              <w:t>Random Access Preamble index – 6 bits. Indicating which Random access preamble to use in case of contention-free random access procedure, or the value 000000 in case of contention-based random access procedure</w:t>
                            </w:r>
                          </w:p>
                          <w:p w:rsidR="001D276B" w:rsidRPr="00FF09AF" w:rsidRDefault="001D276B" w:rsidP="009F5922">
                            <w:pPr>
                              <w:numPr>
                                <w:ilvl w:val="1"/>
                                <w:numId w:val="27"/>
                              </w:numPr>
                              <w:tabs>
                                <w:tab w:val="left" w:pos="1440"/>
                              </w:tabs>
                              <w:rPr>
                                <w:szCs w:val="20"/>
                              </w:rPr>
                            </w:pPr>
                            <w:r w:rsidRPr="00FF09AF">
                              <w:rPr>
                                <w:szCs w:val="20"/>
                              </w:rPr>
                              <w:t>For CFRA only:</w:t>
                            </w:r>
                          </w:p>
                          <w:p w:rsidR="001D276B" w:rsidRPr="00FF09AF" w:rsidRDefault="001D276B" w:rsidP="009F5922">
                            <w:pPr>
                              <w:numPr>
                                <w:ilvl w:val="2"/>
                                <w:numId w:val="27"/>
                              </w:numPr>
                              <w:rPr>
                                <w:szCs w:val="20"/>
                              </w:rPr>
                            </w:pPr>
                            <w:r w:rsidRPr="00FF09AF">
                              <w:rPr>
                                <w:szCs w:val="20"/>
                              </w:rPr>
                              <w:t>FFS BWP index. Indicating which BWP to transmit the Random access preamble on</w:t>
                            </w:r>
                          </w:p>
                          <w:p w:rsidR="001D276B" w:rsidRPr="00FF09AF" w:rsidRDefault="001D276B" w:rsidP="009F5922">
                            <w:pPr>
                              <w:numPr>
                                <w:ilvl w:val="2"/>
                                <w:numId w:val="27"/>
                              </w:numPr>
                              <w:rPr>
                                <w:szCs w:val="20"/>
                              </w:rPr>
                            </w:pPr>
                            <w:r w:rsidRPr="00FF09AF">
                              <w:rPr>
                                <w:szCs w:val="20"/>
                              </w:rPr>
                              <w:t>SUL indicator – 1 bit. Indicating whether to transmit the Random access preamble on SUL or normal uplink carrier</w:t>
                            </w:r>
                          </w:p>
                          <w:p w:rsidR="001D276B" w:rsidRPr="00FF09AF" w:rsidRDefault="001D276B" w:rsidP="009F5922">
                            <w:pPr>
                              <w:numPr>
                                <w:ilvl w:val="2"/>
                                <w:numId w:val="27"/>
                              </w:numPr>
                              <w:rPr>
                                <w:szCs w:val="20"/>
                              </w:rPr>
                            </w:pPr>
                            <w:r w:rsidRPr="00FF09AF">
                              <w:rPr>
                                <w:szCs w:val="20"/>
                              </w:rPr>
                              <w:t>SSB index - 6 bits are used to indicate an SSB index, which, in turn, identifies a group of RACH occasions</w:t>
                            </w:r>
                          </w:p>
                          <w:p w:rsidR="001D276B" w:rsidRDefault="001D276B" w:rsidP="009F5922">
                            <w:pPr>
                              <w:numPr>
                                <w:ilvl w:val="2"/>
                                <w:numId w:val="27"/>
                              </w:numPr>
                              <w:rPr>
                                <w:szCs w:val="20"/>
                              </w:rPr>
                            </w:pPr>
                            <w:r w:rsidRPr="00FF09AF">
                              <w:rPr>
                                <w:szCs w:val="20"/>
                              </w:rPr>
                              <w:t>RACH occasion index - 3 bits are used to indicate the relative RACH occasion index that corresponds to the indicated SSB index identified group of RACH occasions</w:t>
                            </w:r>
                          </w:p>
                          <w:p w:rsidR="001D276B" w:rsidRDefault="001D276B"/>
                        </w:txbxContent>
                      </wps:txbx>
                      <wps:bodyPr rot="0" vert="horz" wrap="square" lIns="91440" tIns="45720" rIns="91440" bIns="45720" anchor="t" anchorCtr="0">
                        <a:spAutoFit/>
                      </wps:bodyPr>
                    </wps:wsp>
                  </a:graphicData>
                </a:graphic>
              </wp:inline>
            </w:drawing>
          </mc:Choice>
          <mc:Fallback>
            <w:pict>
              <v:shape id="_x0000_s1027" type="#_x0000_t202" style="width:45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">
                <v:textbox style="mso-fit-shape-to-text:t">
                  <w:txbxContent>
                    <w:p w:rsidR="001D276B" w:rsidRPr="00FF09AF" w:rsidRDefault="001D276B" w:rsidP="0037201C">
                      <w:pPr>
                        <w:rPr>
                          <w:b/>
                          <w:szCs w:val="20"/>
                        </w:rPr>
                      </w:pPr>
                      <w:r w:rsidRPr="00FF09AF">
                        <w:rPr>
                          <w:szCs w:val="20"/>
                          <w:highlight w:val="green"/>
                        </w:rPr>
                        <w:t>Agreements</w:t>
                      </w:r>
                      <w:r w:rsidRPr="00FF09AF">
                        <w:rPr>
                          <w:b/>
                          <w:szCs w:val="20"/>
                        </w:rPr>
                        <w:t>:</w:t>
                      </w:r>
                    </w:p>
                    <w:p w:rsidR="001D276B" w:rsidRPr="00FF09AF" w:rsidRDefault="001D276B" w:rsidP="009F5922">
                      <w:pPr>
                        <w:numPr>
                          <w:ilvl w:val="0"/>
                          <w:numId w:val="38"/>
                        </w:numPr>
                        <w:ind w:left="990" w:hanging="630"/>
                        <w:rPr>
                          <w:szCs w:val="20"/>
                        </w:rPr>
                      </w:pPr>
                      <w:r w:rsidRPr="00FF09AF">
                        <w:rPr>
                          <w:szCs w:val="20"/>
                        </w:rPr>
                        <w:t>PDCCH order for RACH procedure includes the following fields:</w:t>
                      </w:r>
                    </w:p>
                    <w:p w:rsidR="001D276B" w:rsidRPr="00FF09AF" w:rsidRDefault="001D276B" w:rsidP="009F5922">
                      <w:pPr>
                        <w:numPr>
                          <w:ilvl w:val="1"/>
                          <w:numId w:val="27"/>
                        </w:numPr>
                        <w:tabs>
                          <w:tab w:val="left" w:pos="1440"/>
                        </w:tabs>
                        <w:rPr>
                          <w:szCs w:val="20"/>
                        </w:rPr>
                      </w:pPr>
                      <w:r w:rsidRPr="00FF09AF">
                        <w:rPr>
                          <w:szCs w:val="20"/>
                        </w:rPr>
                        <w:t>Random Access Preamble index – 6 bits. Indicating which Random access preamble to use in case of contention-free random access procedure, or the value 000000 in case of contention-based random access procedure</w:t>
                      </w:r>
                    </w:p>
                    <w:p w:rsidR="001D276B" w:rsidRPr="00FF09AF" w:rsidRDefault="001D276B" w:rsidP="009F5922">
                      <w:pPr>
                        <w:numPr>
                          <w:ilvl w:val="1"/>
                          <w:numId w:val="27"/>
                        </w:numPr>
                        <w:tabs>
                          <w:tab w:val="left" w:pos="1440"/>
                        </w:tabs>
                        <w:rPr>
                          <w:szCs w:val="20"/>
                        </w:rPr>
                      </w:pPr>
                      <w:r w:rsidRPr="00FF09AF">
                        <w:rPr>
                          <w:szCs w:val="20"/>
                        </w:rPr>
                        <w:t>For CFRA only:</w:t>
                      </w:r>
                    </w:p>
                    <w:p w:rsidR="001D276B" w:rsidRPr="00FF09AF" w:rsidRDefault="001D276B" w:rsidP="009F5922">
                      <w:pPr>
                        <w:numPr>
                          <w:ilvl w:val="2"/>
                          <w:numId w:val="27"/>
                        </w:numPr>
                        <w:rPr>
                          <w:szCs w:val="20"/>
                        </w:rPr>
                      </w:pPr>
                      <w:r w:rsidRPr="00FF09AF">
                        <w:rPr>
                          <w:szCs w:val="20"/>
                        </w:rPr>
                        <w:t>FFS BWP index. Indicating which BWP to transmit the Random access preamble on</w:t>
                      </w:r>
                    </w:p>
                    <w:p w:rsidR="001D276B" w:rsidRPr="00FF09AF" w:rsidRDefault="001D276B" w:rsidP="009F5922">
                      <w:pPr>
                        <w:numPr>
                          <w:ilvl w:val="2"/>
                          <w:numId w:val="27"/>
                        </w:numPr>
                        <w:rPr>
                          <w:szCs w:val="20"/>
                        </w:rPr>
                      </w:pPr>
                      <w:r w:rsidRPr="00FF09AF">
                        <w:rPr>
                          <w:szCs w:val="20"/>
                        </w:rPr>
                        <w:t>SUL indicator – 1 bit. Indicating whether to transmit the Random access preamble on SUL or normal uplink carrier</w:t>
                      </w:r>
                    </w:p>
                    <w:p w:rsidR="001D276B" w:rsidRPr="00FF09AF" w:rsidRDefault="001D276B" w:rsidP="009F5922">
                      <w:pPr>
                        <w:numPr>
                          <w:ilvl w:val="2"/>
                          <w:numId w:val="27"/>
                        </w:numPr>
                        <w:rPr>
                          <w:szCs w:val="20"/>
                        </w:rPr>
                      </w:pPr>
                      <w:r w:rsidRPr="00FF09AF">
                        <w:rPr>
                          <w:szCs w:val="20"/>
                        </w:rPr>
                        <w:t>SSB index - 6 bits are used to indicate an SSB index, which, in turn, identifies a group of RACH occasions</w:t>
                      </w:r>
                    </w:p>
                    <w:p w:rsidR="001D276B" w:rsidRDefault="001D276B" w:rsidP="009F5922">
                      <w:pPr>
                        <w:numPr>
                          <w:ilvl w:val="2"/>
                          <w:numId w:val="27"/>
                        </w:numPr>
                        <w:rPr>
                          <w:szCs w:val="20"/>
                        </w:rPr>
                      </w:pPr>
                      <w:r w:rsidRPr="00FF09AF">
                        <w:rPr>
                          <w:szCs w:val="20"/>
                        </w:rPr>
                        <w:t>RACH occasion index - 3 bits are used to indicate the relative RACH occasion index that corresponds to the indicated SSB index identified group of RACH occasions</w:t>
                      </w:r>
                    </w:p>
                    <w:p w:rsidR="001D276B" w:rsidRDefault="001D276B"/>
                  </w:txbxContent>
                </v:textbox>
                <w10:anchorlock/>
              </v:shape>
            </w:pict>
          </mc:Fallback>
        </mc:AlternateContent>
      </w:r>
    </w:p>
    <w:p w:rsidR="0037201C" w:rsidRDefault="0037201C" w:rsidP="00B04A30">
      <w:pPr>
        <w:pStyle w:val="BodyText"/>
      </w:pPr>
      <w:r>
        <w:t>Two companies proposed to use the LTE approach and indicate a PDCCH order by reusing DCI format 1-0 and set all bits in the resource allocation field to 1.</w:t>
      </w:r>
    </w:p>
    <w:p w:rsidR="0037201C" w:rsidRDefault="0037201C" w:rsidP="00B04A30">
      <w:pPr>
        <w:pStyle w:val="BodyText"/>
      </w:pPr>
      <w:r>
        <w:t>One company questioned the need for the BWP switch field in the PDCCH order. Base</w:t>
      </w:r>
      <w:r w:rsidR="001D276B">
        <w:t>d</w:t>
      </w:r>
      <w:r>
        <w:t xml:space="preserve"> on an LS from RAN2, it was also suggested to use 4 bits for the PRACH mask index (and use this name instead of PRACH occasion index).</w:t>
      </w:r>
    </w:p>
    <w:p w:rsidR="007C4020" w:rsidRPr="00D26016" w:rsidRDefault="00D26016" w:rsidP="00B04A30">
      <w:pPr>
        <w:pStyle w:val="BodyText"/>
      </w:pPr>
      <w:r w:rsidRPr="00D26016">
        <w:t>Note that the PDCCH order is also discussed under the PRACH agenda item (the feature lead summary is in line with what is proposed below).</w:t>
      </w:r>
    </w:p>
    <w:p w:rsidR="00CC75C4" w:rsidRDefault="00CC75C4" w:rsidP="00CC75C4">
      <w:pPr>
        <w:pStyle w:val="BodyText"/>
      </w:pPr>
    </w:p>
    <w:p w:rsidR="00CC75C4" w:rsidRPr="00D8335F" w:rsidRDefault="00CC75C4" w:rsidP="00CC75C4">
      <w:pPr>
        <w:pStyle w:val="BodyText"/>
        <w:rPr>
          <w:b/>
        </w:rPr>
      </w:pPr>
      <w:r w:rsidRPr="00D8335F">
        <w:rPr>
          <w:b/>
        </w:rPr>
        <w:t>Offline proposal:</w:t>
      </w:r>
    </w:p>
    <w:p w:rsidR="00CC75C4" w:rsidRDefault="00CC75C4" w:rsidP="00CC75C4">
      <w:pPr>
        <w:pStyle w:val="BodyText"/>
        <w:numPr>
          <w:ilvl w:val="0"/>
          <w:numId w:val="52"/>
        </w:numPr>
      </w:pPr>
      <w:r>
        <w:lastRenderedPageBreak/>
        <w:t xml:space="preserve">Reuse DCI format 1-0/0-0 </w:t>
      </w:r>
      <w:r w:rsidR="000E1687">
        <w:t xml:space="preserve">with C-RNTI and </w:t>
      </w:r>
      <w:r>
        <w:t xml:space="preserve">with resource allocation field equal to all ones for PRACH order </w:t>
      </w:r>
    </w:p>
    <w:p w:rsidR="00CC75C4" w:rsidRDefault="00CC75C4" w:rsidP="00CC75C4">
      <w:pPr>
        <w:pStyle w:val="BodyText"/>
        <w:numPr>
          <w:ilvl w:val="1"/>
          <w:numId w:val="52"/>
        </w:numPr>
      </w:pPr>
      <w:r>
        <w:t>Note: need to ensure all ones is an invalid resource allocation even in case alt 3 is selected for RA ‘reinterpretation’ in the previous section</w:t>
      </w:r>
    </w:p>
    <w:p w:rsidR="0019376F" w:rsidRDefault="0019376F" w:rsidP="00CC75C4">
      <w:pPr>
        <w:pStyle w:val="BodyText"/>
        <w:numPr>
          <w:ilvl w:val="1"/>
          <w:numId w:val="52"/>
        </w:numPr>
      </w:pPr>
      <w:r>
        <w:t>Note: need to update the spec such that no HAR QCK is reported for PDCCH order</w:t>
      </w:r>
    </w:p>
    <w:p w:rsidR="00D8335F" w:rsidRDefault="00D8335F" w:rsidP="00D8335F">
      <w:pPr>
        <w:pStyle w:val="BodyText"/>
        <w:numPr>
          <w:ilvl w:val="0"/>
          <w:numId w:val="52"/>
        </w:numPr>
      </w:pPr>
      <w:r>
        <w:t>Use 4 bits for PRACH mask index (replacing the 3 bits known as PRACH occasion index in the decision from RAN1#92bis)</w:t>
      </w:r>
    </w:p>
    <w:p w:rsidR="00CC75C4" w:rsidRDefault="00D8335F" w:rsidP="00CC75C4">
      <w:pPr>
        <w:pStyle w:val="BodyText"/>
        <w:numPr>
          <w:ilvl w:val="0"/>
          <w:numId w:val="52"/>
        </w:numPr>
      </w:pPr>
      <w:r>
        <w:t xml:space="preserve">No </w:t>
      </w:r>
      <w:r w:rsidR="00072F4B">
        <w:t xml:space="preserve">need for </w:t>
      </w:r>
      <w:r>
        <w:t>BWP index in PRACH order</w:t>
      </w:r>
      <w:r w:rsidR="00072F4B">
        <w:t xml:space="preserve"> was found (but need to check with initial access session and/or RAN2)</w:t>
      </w:r>
    </w:p>
    <w:p w:rsidR="00D8335F" w:rsidRDefault="00D8335F" w:rsidP="00D8335F">
      <w:pPr>
        <w:pStyle w:val="BodyText"/>
      </w:pPr>
    </w:p>
    <w:p w:rsidR="00735906" w:rsidRDefault="00735906" w:rsidP="00CC75C4">
      <w:pPr>
        <w:pStyle w:val="Heading2"/>
      </w:pPr>
      <w:r>
        <w:t>Open Issues related to CS-RNTI</w:t>
      </w:r>
    </w:p>
    <w:p w:rsidR="00735906" w:rsidRDefault="00735906" w:rsidP="00735906">
      <w:pPr>
        <w:pStyle w:val="BodyText"/>
      </w:pPr>
      <w:r>
        <w:t>(The following proposals are carried over from the uplink data transmission procedure summary)</w:t>
      </w:r>
    </w:p>
    <w:p w:rsidR="00735906" w:rsidRPr="00735906" w:rsidRDefault="00781855" w:rsidP="00735906">
      <w:pPr>
        <w:pStyle w:val="BodyText"/>
        <w:rPr>
          <w:b/>
        </w:rPr>
      </w:pPr>
      <w:r>
        <w:rPr>
          <w:b/>
        </w:rPr>
        <w:t>#</w:t>
      </w:r>
      <w:r w:rsidR="00735906" w:rsidRPr="00735906">
        <w:rPr>
          <w:b/>
        </w:rPr>
        <w:t>3:</w:t>
      </w:r>
    </w:p>
    <w:p w:rsidR="00735906" w:rsidRDefault="00735906" w:rsidP="009F5922">
      <w:pPr>
        <w:pStyle w:val="BodyText"/>
        <w:numPr>
          <w:ilvl w:val="0"/>
          <w:numId w:val="46"/>
        </w:numPr>
      </w:pPr>
      <w:r>
        <w:t xml:space="preserve">For DCI format 1-1 with CS-RNTI, the DCI size are the same as the DCI format 1-1 with C-RNTI in respective search space. </w:t>
      </w:r>
    </w:p>
    <w:p w:rsidR="00735906" w:rsidRDefault="00735906" w:rsidP="009F5922">
      <w:pPr>
        <w:pStyle w:val="BodyText"/>
        <w:numPr>
          <w:ilvl w:val="0"/>
          <w:numId w:val="46"/>
        </w:numPr>
      </w:pPr>
      <w:r>
        <w:t xml:space="preserve">For DCI format 0-1 with CS-RNTI, the DCI size are the same as the DCI format 0-1 with C-RNTI in respective search space. </w:t>
      </w:r>
    </w:p>
    <w:p w:rsidR="00735906" w:rsidRDefault="00735906" w:rsidP="009F5922">
      <w:pPr>
        <w:pStyle w:val="BodyText"/>
        <w:numPr>
          <w:ilvl w:val="0"/>
          <w:numId w:val="46"/>
        </w:numPr>
      </w:pPr>
      <w:r>
        <w:t xml:space="preserve">For DCI format 1-0 with CS-RNTI, the DCI size are the same as the DCI format 1-0 with C-RNTI in respective search space. </w:t>
      </w:r>
    </w:p>
    <w:p w:rsidR="00735906" w:rsidRDefault="00735906" w:rsidP="009F5922">
      <w:pPr>
        <w:pStyle w:val="BodyText"/>
        <w:numPr>
          <w:ilvl w:val="0"/>
          <w:numId w:val="46"/>
        </w:numPr>
      </w:pPr>
      <w:r>
        <w:t xml:space="preserve">For DCI format 0-0 with CS-RNTI, the DCI size are the same as the DCI format 0-0 with C-RNTI in respective search space. </w:t>
      </w:r>
    </w:p>
    <w:p w:rsidR="00735906" w:rsidRDefault="00735906" w:rsidP="00735906">
      <w:pPr>
        <w:pStyle w:val="BodyText"/>
        <w:rPr>
          <w:b/>
        </w:rPr>
      </w:pPr>
    </w:p>
    <w:p w:rsidR="00735906" w:rsidRPr="00735906" w:rsidRDefault="00781855" w:rsidP="00735906">
      <w:pPr>
        <w:pStyle w:val="BodyText"/>
        <w:rPr>
          <w:b/>
        </w:rPr>
      </w:pPr>
      <w:r>
        <w:rPr>
          <w:b/>
        </w:rPr>
        <w:t>#</w:t>
      </w:r>
      <w:r w:rsidR="00735906" w:rsidRPr="00735906">
        <w:rPr>
          <w:b/>
        </w:rPr>
        <w:t>4:</w:t>
      </w:r>
    </w:p>
    <w:p w:rsidR="00735906" w:rsidRDefault="00735906" w:rsidP="009F5922">
      <w:pPr>
        <w:pStyle w:val="BodyText"/>
        <w:numPr>
          <w:ilvl w:val="0"/>
          <w:numId w:val="47"/>
        </w:numPr>
      </w:pPr>
      <w:r>
        <w:t>A UE configured with CS-RNTI for a cell-group shall monitor DCI with CRC scrambled by CS-RNTI on the following search spaces:</w:t>
      </w:r>
    </w:p>
    <w:p w:rsidR="00735906" w:rsidRDefault="00735906" w:rsidP="00FE3BF8">
      <w:pPr>
        <w:pStyle w:val="BodyText"/>
        <w:numPr>
          <w:ilvl w:val="1"/>
          <w:numId w:val="47"/>
        </w:numPr>
      </w:pPr>
      <w:r>
        <w:t>CSS configured in PDCCH-ConfigCommon in the active DL BWP of the PCell or PSCell if SPS-Config and/or configuredGrantConfig is configured for the active DL/UL BWP of the PCell or PSCell</w:t>
      </w:r>
    </w:p>
    <w:p w:rsidR="00735906" w:rsidRDefault="00735906" w:rsidP="00FE3BF8">
      <w:pPr>
        <w:pStyle w:val="BodyText"/>
        <w:numPr>
          <w:ilvl w:val="1"/>
          <w:numId w:val="47"/>
        </w:numPr>
      </w:pPr>
      <w:r>
        <w:t>CSS configured in PDCCH-Config where DCI format 1_0/0_0 is monitored in the active DL BWP of the PCell or PSCell if SPS-Config and/or configuredGrantConfig is configured for the active DL/UL BWP of the PCell or PSCell</w:t>
      </w:r>
    </w:p>
    <w:p w:rsidR="00735906" w:rsidRDefault="00735906" w:rsidP="00FE3BF8">
      <w:pPr>
        <w:pStyle w:val="BodyText"/>
        <w:numPr>
          <w:ilvl w:val="1"/>
          <w:numId w:val="47"/>
        </w:numPr>
      </w:pPr>
      <w:r>
        <w:t>USS configured in PDCCH-Config where DCI format 1_0/0_0 or 1_1/0_1 is monitored in the active DL BWP of the serving cell if SPS-Config and/or configuredGrantConfig is configured for the active DL/UL BWP of at least one scheduled cell</w:t>
      </w:r>
    </w:p>
    <w:p w:rsidR="00735906" w:rsidRDefault="00735906" w:rsidP="00735906">
      <w:pPr>
        <w:pStyle w:val="BodyText"/>
      </w:pPr>
    </w:p>
    <w:p w:rsidR="00735906" w:rsidRPr="00735906" w:rsidRDefault="00781855" w:rsidP="00735906">
      <w:pPr>
        <w:pStyle w:val="BodyText"/>
        <w:rPr>
          <w:b/>
        </w:rPr>
      </w:pPr>
      <w:r>
        <w:rPr>
          <w:b/>
        </w:rPr>
        <w:t>#</w:t>
      </w:r>
      <w:r w:rsidR="00735906" w:rsidRPr="00735906">
        <w:rPr>
          <w:b/>
        </w:rPr>
        <w:t>5:</w:t>
      </w:r>
    </w:p>
    <w:p w:rsidR="00735906" w:rsidRDefault="00735906" w:rsidP="009F5922">
      <w:pPr>
        <w:pStyle w:val="BodyText"/>
        <w:numPr>
          <w:ilvl w:val="0"/>
          <w:numId w:val="48"/>
        </w:numPr>
      </w:pPr>
      <w:r>
        <w:t>Cross-carrier scheduling and dynamic BWP switching together with activation/deactivation of SPS/configured-grant is supported.</w:t>
      </w:r>
    </w:p>
    <w:p w:rsidR="00735906" w:rsidRDefault="00735906" w:rsidP="009F5922">
      <w:pPr>
        <w:pStyle w:val="BodyText"/>
        <w:numPr>
          <w:ilvl w:val="0"/>
          <w:numId w:val="48"/>
        </w:numPr>
      </w:pPr>
      <w:r>
        <w:t>For a USS for a given BWP of a serving cell, if cross-carrier scheduling and/or dynamic BWP switching is enabled, the UE monitors DCI with CIF or BI with CRC scrambled by CS-RNTI.</w:t>
      </w:r>
    </w:p>
    <w:p w:rsidR="00F9530A" w:rsidRDefault="00F9530A" w:rsidP="00F9530A">
      <w:pPr>
        <w:pStyle w:val="BodyText"/>
      </w:pPr>
    </w:p>
    <w:p w:rsidR="0019376F" w:rsidRDefault="0019376F" w:rsidP="00F9530A">
      <w:pPr>
        <w:pStyle w:val="BodyText"/>
      </w:pPr>
    </w:p>
    <w:p w:rsidR="0019376F" w:rsidRPr="0019376F" w:rsidRDefault="0019376F" w:rsidP="00F9530A">
      <w:pPr>
        <w:pStyle w:val="BodyText"/>
        <w:rPr>
          <w:b/>
        </w:rPr>
      </w:pPr>
      <w:r w:rsidRPr="0019376F">
        <w:rPr>
          <w:b/>
        </w:rPr>
        <w:t>Offline proposal:</w:t>
      </w:r>
    </w:p>
    <w:p w:rsidR="0019376F" w:rsidRDefault="0019376F" w:rsidP="0019376F">
      <w:pPr>
        <w:pStyle w:val="BodyText"/>
        <w:numPr>
          <w:ilvl w:val="0"/>
          <w:numId w:val="53"/>
        </w:numPr>
      </w:pPr>
      <w:r>
        <w:t>For CS-RNTI DCI sizes</w:t>
      </w:r>
    </w:p>
    <w:p w:rsidR="0019376F" w:rsidRDefault="0019376F" w:rsidP="0019376F">
      <w:pPr>
        <w:pStyle w:val="BodyText"/>
        <w:numPr>
          <w:ilvl w:val="1"/>
          <w:numId w:val="53"/>
        </w:numPr>
      </w:pPr>
      <w:r>
        <w:lastRenderedPageBreak/>
        <w:t xml:space="preserve">For DCI format 1-1 with CS-RNTI, the DCI size are the same as the DCI format 1-1 with C-RNTI in respective search space. </w:t>
      </w:r>
    </w:p>
    <w:p w:rsidR="0019376F" w:rsidRDefault="0019376F" w:rsidP="0019376F">
      <w:pPr>
        <w:pStyle w:val="BodyText"/>
        <w:numPr>
          <w:ilvl w:val="1"/>
          <w:numId w:val="53"/>
        </w:numPr>
      </w:pPr>
      <w:r>
        <w:t xml:space="preserve">For DCI format 0-1 with CS-RNTI, the DCI size are the same as the DCI format 0-1 with C-RNTI in respective search space. </w:t>
      </w:r>
    </w:p>
    <w:p w:rsidR="0019376F" w:rsidRDefault="0019376F" w:rsidP="0019376F">
      <w:pPr>
        <w:pStyle w:val="BodyText"/>
        <w:numPr>
          <w:ilvl w:val="1"/>
          <w:numId w:val="53"/>
        </w:numPr>
      </w:pPr>
      <w:r>
        <w:t xml:space="preserve">For DCI format 1-0 with CS-RNTI, the DCI size are the same as the DCI format 1-0 with C-RNTI in respective search space. </w:t>
      </w:r>
    </w:p>
    <w:p w:rsidR="0019376F" w:rsidRDefault="0019376F" w:rsidP="0019376F">
      <w:pPr>
        <w:pStyle w:val="BodyText"/>
        <w:numPr>
          <w:ilvl w:val="1"/>
          <w:numId w:val="53"/>
        </w:numPr>
      </w:pPr>
      <w:r>
        <w:t xml:space="preserve">For DCI format 0-0 with CS-RNTI, the DCI size are the same as the DCI format 0-0 with C-RNTI in respective search space. </w:t>
      </w:r>
    </w:p>
    <w:p w:rsidR="00781855" w:rsidRDefault="00781855" w:rsidP="0019376F">
      <w:pPr>
        <w:pStyle w:val="BodyText"/>
      </w:pPr>
    </w:p>
    <w:p w:rsidR="0019376F" w:rsidRDefault="00781855" w:rsidP="0019376F">
      <w:pPr>
        <w:pStyle w:val="BodyText"/>
      </w:pPr>
      <w:r>
        <w:t>(#4 and #5 will be handled in Fred’s session)</w:t>
      </w:r>
    </w:p>
    <w:p w:rsidR="00F9530A" w:rsidRDefault="00F9530A" w:rsidP="00F9530A">
      <w:pPr>
        <w:pStyle w:val="Heading2"/>
      </w:pPr>
      <w:r>
        <w:t>P-RNTI</w:t>
      </w:r>
    </w:p>
    <w:p w:rsidR="00F9530A" w:rsidRDefault="00F9530A" w:rsidP="00F9530A">
      <w:pPr>
        <w:pStyle w:val="BodyText"/>
      </w:pPr>
      <w:r>
        <w:t>The following agreement was made at RAN1#92bis:</w:t>
      </w:r>
    </w:p>
    <w:p w:rsidR="00F9530A" w:rsidRDefault="00F9530A" w:rsidP="00F9530A">
      <w:pPr>
        <w:pStyle w:val="BodyText"/>
      </w:pPr>
      <w:r>
        <w:rPr>
          <w:noProof/>
        </w:rPr>
        <mc:AlternateContent>
          <mc:Choice Requires="wps">
            <w:drawing>
              <wp:inline distT="0" distB="0" distL="0" distR="0" wp14:anchorId="41A97EF0" wp14:editId="1E779202">
                <wp:extent cx="6121021" cy="6407624"/>
                <wp:effectExtent l="0" t="0" r="13335"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6407624"/>
                        </a:xfrm>
                        <a:prstGeom prst="rect">
                          <a:avLst/>
                        </a:prstGeom>
                        <a:solidFill>
                          <a:srgbClr val="FFFFFF"/>
                        </a:solidFill>
                        <a:ln w="9525">
                          <a:solidFill>
                            <a:srgbClr val="000000"/>
                          </a:solidFill>
                          <a:miter lim="800000"/>
                          <a:headEnd/>
                          <a:tailEnd/>
                        </a:ln>
                      </wps:spPr>
                      <wps:txbx>
                        <w:txbxContent>
                          <w:p w:rsidR="001D276B" w:rsidRDefault="001D276B" w:rsidP="00F9530A">
                            <w:r w:rsidRPr="00B05EC1">
                              <w:rPr>
                                <w:highlight w:val="green"/>
                              </w:rPr>
                              <w:t>Agreements</w:t>
                            </w:r>
                            <w:r>
                              <w:t>:</w:t>
                            </w:r>
                          </w:p>
                          <w:p w:rsidR="001D276B" w:rsidRDefault="001D276B" w:rsidP="00F9530A">
                            <w:pPr>
                              <w:pStyle w:val="BodyText"/>
                            </w:pPr>
                            <w:r>
                              <w:t>When a valid DCI with P-RNTI is detected,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1D276B" w:rsidTr="00B04A30">
                              <w:tc>
                                <w:tcPr>
                                  <w:tcW w:w="1809" w:type="dxa"/>
                                  <w:shd w:val="clear" w:color="auto" w:fill="F2F2F2"/>
                                </w:tcPr>
                                <w:p w:rsidR="001D276B" w:rsidRPr="00D03D28" w:rsidRDefault="001D276B" w:rsidP="00101EBF">
                                  <w:pPr>
                                    <w:pStyle w:val="BodyText"/>
                                    <w:rPr>
                                      <w:b/>
                                    </w:rPr>
                                  </w:pPr>
                                  <w:r w:rsidRPr="00D03D28">
                                    <w:rPr>
                                      <w:b/>
                                    </w:rPr>
                                    <w:t>Field</w:t>
                                  </w:r>
                                </w:p>
                              </w:tc>
                              <w:tc>
                                <w:tcPr>
                                  <w:tcW w:w="2906" w:type="dxa"/>
                                  <w:shd w:val="clear" w:color="auto" w:fill="F2F2F2"/>
                                </w:tcPr>
                                <w:p w:rsidR="001D276B" w:rsidRPr="00D03D28" w:rsidRDefault="001D276B" w:rsidP="00101EBF">
                                  <w:pPr>
                                    <w:pStyle w:val="BodyText"/>
                                    <w:rPr>
                                      <w:b/>
                                    </w:rPr>
                                  </w:pPr>
                                  <w:r w:rsidRPr="00D03D28">
                                    <w:rPr>
                                      <w:b/>
                                    </w:rPr>
                                    <w:t>Bits</w:t>
                                  </w:r>
                                </w:p>
                              </w:tc>
                              <w:tc>
                                <w:tcPr>
                                  <w:tcW w:w="4347" w:type="dxa"/>
                                  <w:shd w:val="clear" w:color="auto" w:fill="F2F2F2"/>
                                </w:tcPr>
                                <w:p w:rsidR="001D276B" w:rsidRPr="00D03D28" w:rsidRDefault="001D276B" w:rsidP="00101EBF">
                                  <w:pPr>
                                    <w:pStyle w:val="BodyText"/>
                                    <w:rPr>
                                      <w:b/>
                                    </w:rPr>
                                  </w:pPr>
                                  <w:r w:rsidRPr="00D03D28">
                                    <w:rPr>
                                      <w:b/>
                                    </w:rPr>
                                    <w:t>Comment</w:t>
                                  </w:r>
                                </w:p>
                              </w:tc>
                            </w:tr>
                            <w:tr w:rsidR="001D276B" w:rsidTr="00B04A30">
                              <w:tc>
                                <w:tcPr>
                                  <w:tcW w:w="1809" w:type="dxa"/>
                                  <w:shd w:val="clear" w:color="auto" w:fill="auto"/>
                                </w:tcPr>
                                <w:p w:rsidR="001D276B" w:rsidRPr="00B05EC1" w:rsidRDefault="001D276B" w:rsidP="00101EBF">
                                  <w:pPr>
                                    <w:pStyle w:val="CommentText"/>
                                  </w:pPr>
                                  <w:r w:rsidRPr="00B05EC1">
                                    <w:t>Short Messages Indicator</w:t>
                                  </w:r>
                                </w:p>
                              </w:tc>
                              <w:tc>
                                <w:tcPr>
                                  <w:tcW w:w="2906" w:type="dxa"/>
                                  <w:shd w:val="clear" w:color="auto" w:fill="auto"/>
                                </w:tcPr>
                                <w:p w:rsidR="001D276B" w:rsidRPr="00B05EC1" w:rsidRDefault="001D276B" w:rsidP="00101EBF">
                                  <w:pPr>
                                    <w:pStyle w:val="CommentText"/>
                                  </w:pPr>
                                  <w:r w:rsidRPr="00B05EC1">
                                    <w:t>1</w:t>
                                  </w:r>
                                </w:p>
                              </w:tc>
                              <w:tc>
                                <w:tcPr>
                                  <w:tcW w:w="4347" w:type="dxa"/>
                                  <w:shd w:val="clear" w:color="auto" w:fill="auto"/>
                                </w:tcPr>
                                <w:p w:rsidR="001D276B" w:rsidRPr="00B05EC1" w:rsidRDefault="001D276B" w:rsidP="00101EBF">
                                  <w:pPr>
                                    <w:pStyle w:val="CommentText"/>
                                  </w:pPr>
                                  <w:r w:rsidRPr="00B05EC1">
                                    <w:t>Already captured in 38.212. Need to add interpretation.</w:t>
                                  </w:r>
                                </w:p>
                                <w:p w:rsidR="001D276B" w:rsidRPr="00B05EC1" w:rsidRDefault="001D276B" w:rsidP="00101EBF">
                                  <w:pPr>
                                    <w:pStyle w:val="CommentText"/>
                                  </w:pPr>
                                  <w:r w:rsidRPr="00B05EC1">
                                    <w:t>0 = short message ([8] bits defined by RAN2 + padding to meet the DCI size)</w:t>
                                  </w:r>
                                </w:p>
                                <w:p w:rsidR="001D276B" w:rsidRPr="00B05EC1" w:rsidRDefault="001D276B" w:rsidP="00101EBF">
                                  <w:pPr>
                                    <w:pStyle w:val="CommentText"/>
                                  </w:pPr>
                                  <w:r w:rsidRPr="00B05EC1">
                                    <w:t>1 = paging message scheduled (following fields)</w:t>
                                  </w:r>
                                </w:p>
                              </w:tc>
                            </w:tr>
                            <w:tr w:rsidR="001D276B" w:rsidTr="00B04A30">
                              <w:tc>
                                <w:tcPr>
                                  <w:tcW w:w="9062" w:type="dxa"/>
                                  <w:gridSpan w:val="3"/>
                                  <w:shd w:val="clear" w:color="auto" w:fill="auto"/>
                                </w:tcPr>
                                <w:p w:rsidR="001D276B" w:rsidRPr="00D03D28" w:rsidRDefault="001D276B" w:rsidP="00101EBF">
                                  <w:pPr>
                                    <w:pStyle w:val="BodyText"/>
                                    <w:rPr>
                                      <w:b/>
                                      <w:szCs w:val="20"/>
                                    </w:rPr>
                                  </w:pPr>
                                  <w:r w:rsidRPr="00D03D28">
                                    <w:rPr>
                                      <w:b/>
                                      <w:szCs w:val="20"/>
                                    </w:rPr>
                                    <w:t>In case of short message service</w:t>
                                  </w:r>
                                </w:p>
                              </w:tc>
                            </w:tr>
                            <w:tr w:rsidR="001D276B" w:rsidTr="00B04A30">
                              <w:tc>
                                <w:tcPr>
                                  <w:tcW w:w="1809" w:type="dxa"/>
                                  <w:shd w:val="clear" w:color="auto" w:fill="auto"/>
                                </w:tcPr>
                                <w:p w:rsidR="001D276B" w:rsidRPr="00D03D28" w:rsidRDefault="001D276B" w:rsidP="00101EBF">
                                  <w:pPr>
                                    <w:pStyle w:val="BodyText"/>
                                    <w:rPr>
                                      <w:szCs w:val="20"/>
                                    </w:rPr>
                                  </w:pPr>
                                  <w:r w:rsidRPr="00D03D28">
                                    <w:rPr>
                                      <w:szCs w:val="20"/>
                                    </w:rPr>
                                    <w:t>Short message</w:t>
                                  </w:r>
                                </w:p>
                              </w:tc>
                              <w:tc>
                                <w:tcPr>
                                  <w:tcW w:w="2906" w:type="dxa"/>
                                  <w:shd w:val="clear" w:color="auto" w:fill="auto"/>
                                </w:tcPr>
                                <w:p w:rsidR="001D276B" w:rsidRPr="00D03D28" w:rsidRDefault="001D276B" w:rsidP="00101EBF">
                                  <w:pPr>
                                    <w:pStyle w:val="BodyText"/>
                                    <w:rPr>
                                      <w:szCs w:val="20"/>
                                    </w:rPr>
                                  </w:pPr>
                                  <w:r w:rsidRPr="00D03D28">
                                    <w:rPr>
                                      <w:szCs w:val="20"/>
                                    </w:rPr>
                                    <w:t>[8]</w:t>
                                  </w:r>
                                </w:p>
                              </w:tc>
                              <w:tc>
                                <w:tcPr>
                                  <w:tcW w:w="4347" w:type="dxa"/>
                                  <w:shd w:val="clear" w:color="auto" w:fill="auto"/>
                                </w:tcPr>
                                <w:p w:rsidR="001D276B" w:rsidRPr="00D03D28" w:rsidRDefault="001D276B" w:rsidP="00101EBF">
                                  <w:pPr>
                                    <w:pStyle w:val="BodyText"/>
                                    <w:rPr>
                                      <w:szCs w:val="20"/>
                                    </w:rPr>
                                  </w:pPr>
                                  <w:r w:rsidRPr="00D03D28">
                                    <w:rPr>
                                      <w:szCs w:val="20"/>
                                    </w:rPr>
                                    <w:t>Defined by RAN2. The number of bits to be checked with RAN2.</w:t>
                                  </w:r>
                                </w:p>
                              </w:tc>
                            </w:tr>
                            <w:tr w:rsidR="001D276B" w:rsidTr="00B04A30">
                              <w:tc>
                                <w:tcPr>
                                  <w:tcW w:w="1809" w:type="dxa"/>
                                  <w:shd w:val="clear" w:color="auto" w:fill="auto"/>
                                </w:tcPr>
                                <w:p w:rsidR="001D276B" w:rsidRPr="00D03D28" w:rsidRDefault="001D276B" w:rsidP="00101EBF">
                                  <w:pPr>
                                    <w:pStyle w:val="BodyText"/>
                                    <w:rPr>
                                      <w:szCs w:val="20"/>
                                    </w:rPr>
                                  </w:pPr>
                                  <w:r w:rsidRPr="00D03D28">
                                    <w:rPr>
                                      <w:szCs w:val="20"/>
                                    </w:rPr>
                                    <w:t>Reserved bits</w:t>
                                  </w:r>
                                </w:p>
                              </w:tc>
                              <w:tc>
                                <w:tcPr>
                                  <w:tcW w:w="2906" w:type="dxa"/>
                                  <w:shd w:val="clear" w:color="auto" w:fill="auto"/>
                                </w:tcPr>
                                <w:p w:rsidR="001D276B" w:rsidRPr="00D03D28" w:rsidRDefault="001D276B" w:rsidP="00101EBF">
                                  <w:pPr>
                                    <w:pStyle w:val="BodyText"/>
                                    <w:rPr>
                                      <w:szCs w:val="20"/>
                                    </w:rPr>
                                  </w:pPr>
                                </w:p>
                              </w:tc>
                              <w:tc>
                                <w:tcPr>
                                  <w:tcW w:w="4347" w:type="dxa"/>
                                  <w:shd w:val="clear" w:color="auto" w:fill="auto"/>
                                </w:tcPr>
                                <w:p w:rsidR="001D276B" w:rsidRPr="00D03D28" w:rsidRDefault="001D276B" w:rsidP="00101EBF">
                                  <w:pPr>
                                    <w:pStyle w:val="BodyText"/>
                                    <w:rPr>
                                      <w:szCs w:val="20"/>
                                    </w:rPr>
                                  </w:pPr>
                                  <w:r w:rsidRPr="00D03D28">
                                    <w:rPr>
                                      <w:szCs w:val="20"/>
                                    </w:rPr>
                                    <w:t>To meet overall DCI size</w:t>
                                  </w:r>
                                </w:p>
                              </w:tc>
                            </w:tr>
                            <w:tr w:rsidR="001D276B" w:rsidTr="00B04A30">
                              <w:tc>
                                <w:tcPr>
                                  <w:tcW w:w="9062" w:type="dxa"/>
                                  <w:gridSpan w:val="3"/>
                                  <w:shd w:val="clear" w:color="auto" w:fill="auto"/>
                                </w:tcPr>
                                <w:p w:rsidR="001D276B" w:rsidRPr="00D03D28" w:rsidRDefault="001D276B" w:rsidP="00101EBF">
                                  <w:pPr>
                                    <w:pStyle w:val="BodyText"/>
                                    <w:rPr>
                                      <w:b/>
                                      <w:szCs w:val="20"/>
                                    </w:rPr>
                                  </w:pPr>
                                  <w:r w:rsidRPr="00D03D28">
                                    <w:rPr>
                                      <w:b/>
                                      <w:szCs w:val="20"/>
                                    </w:rPr>
                                    <w:t>In case of paging message</w:t>
                                  </w:r>
                                </w:p>
                              </w:tc>
                            </w:tr>
                            <w:tr w:rsidR="001D276B" w:rsidTr="00B04A30">
                              <w:tc>
                                <w:tcPr>
                                  <w:tcW w:w="1809" w:type="dxa"/>
                                  <w:shd w:val="clear" w:color="auto" w:fill="auto"/>
                                </w:tcPr>
                                <w:p w:rsidR="001D276B" w:rsidRPr="00B05EC1" w:rsidRDefault="001D276B" w:rsidP="00101EBF">
                                  <w:pPr>
                                    <w:pStyle w:val="CommentText"/>
                                    <w:rPr>
                                      <w:rStyle w:val="CommentReference"/>
                                    </w:rPr>
                                  </w:pPr>
                                  <w:r w:rsidRPr="00B05EC1">
                                    <w:rPr>
                                      <w:rStyle w:val="CommentReference"/>
                                    </w:rPr>
                                    <w:t>Frequency domain resource assignment</w:t>
                                  </w:r>
                                </w:p>
                              </w:tc>
                              <w:tc>
                                <w:tcPr>
                                  <w:tcW w:w="2906" w:type="dxa"/>
                                  <w:shd w:val="clear" w:color="auto" w:fill="auto"/>
                                </w:tcPr>
                                <w:p w:rsidR="001D276B" w:rsidRPr="00D03D28" w:rsidRDefault="001D276B" w:rsidP="00101EBF">
                                  <w:pPr>
                                    <w:pStyle w:val="BodyText"/>
                                    <w:rPr>
                                      <w:szCs w:val="20"/>
                                    </w:rPr>
                                  </w:pPr>
                                  <w:r w:rsidRPr="00D03D28">
                                    <w:rPr>
                                      <w:rStyle w:val="CommentReference"/>
                                      <w:noProof/>
                                      <w:szCs w:val="20"/>
                                    </w:rPr>
                                    <w:drawing>
                                      <wp:inline distT="0" distB="0" distL="0" distR="0" wp14:anchorId="396645CC" wp14:editId="23906E44">
                                        <wp:extent cx="1706245"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1D276B" w:rsidRPr="00D03D28" w:rsidRDefault="001D276B" w:rsidP="00101EBF">
                                  <w:pPr>
                                    <w:pStyle w:val="BodyText"/>
                                    <w:rPr>
                                      <w:szCs w:val="20"/>
                                    </w:rPr>
                                  </w:pPr>
                                  <w:r w:rsidRPr="00D03D28">
                                    <w:rPr>
                                      <w:rStyle w:val="CommentReference"/>
                                      <w:szCs w:val="20"/>
                                    </w:rPr>
                                    <w:t> </w:t>
                                  </w:r>
                                </w:p>
                              </w:tc>
                            </w:tr>
                            <w:tr w:rsidR="001D276B" w:rsidTr="00B04A30">
                              <w:tc>
                                <w:tcPr>
                                  <w:tcW w:w="1809" w:type="dxa"/>
                                  <w:shd w:val="clear" w:color="auto" w:fill="auto"/>
                                </w:tcPr>
                                <w:p w:rsidR="001D276B" w:rsidRPr="00B05EC1" w:rsidRDefault="001D276B" w:rsidP="00101EBF">
                                  <w:pPr>
                                    <w:pStyle w:val="CommentText"/>
                                    <w:rPr>
                                      <w:rStyle w:val="CommentReference"/>
                                    </w:rPr>
                                  </w:pPr>
                                  <w:r w:rsidRPr="00B05EC1">
                                    <w:rPr>
                                      <w:rStyle w:val="CommentReference"/>
                                    </w:rPr>
                                    <w:t>Time domain resource assignment</w:t>
                                  </w:r>
                                </w:p>
                              </w:tc>
                              <w:tc>
                                <w:tcPr>
                                  <w:tcW w:w="2906" w:type="dxa"/>
                                  <w:shd w:val="clear" w:color="auto" w:fill="auto"/>
                                </w:tcPr>
                                <w:p w:rsidR="001D276B" w:rsidRPr="00D03D28" w:rsidRDefault="001D276B" w:rsidP="00101EBF">
                                  <w:pPr>
                                    <w:pStyle w:val="BodyText"/>
                                    <w:rPr>
                                      <w:szCs w:val="20"/>
                                    </w:rPr>
                                  </w:pPr>
                                  <w:r w:rsidRPr="00D03D28">
                                    <w:rPr>
                                      <w:rStyle w:val="CommentReference"/>
                                      <w:szCs w:val="20"/>
                                    </w:rPr>
                                    <w:t>4</w:t>
                                  </w:r>
                                </w:p>
                              </w:tc>
                              <w:tc>
                                <w:tcPr>
                                  <w:tcW w:w="4347" w:type="dxa"/>
                                  <w:shd w:val="clear" w:color="auto" w:fill="auto"/>
                                </w:tcPr>
                                <w:p w:rsidR="001D276B" w:rsidRPr="00D03D28" w:rsidRDefault="001D276B" w:rsidP="00101EBF">
                                  <w:pPr>
                                    <w:pStyle w:val="BodyText"/>
                                    <w:rPr>
                                      <w:szCs w:val="20"/>
                                    </w:rPr>
                                  </w:pPr>
                                  <w:r w:rsidRPr="00D03D28">
                                    <w:rPr>
                                      <w:rStyle w:val="CommentReference"/>
                                      <w:szCs w:val="20"/>
                                    </w:rPr>
                                    <w:t>Note: applicability of the currently agreed default table to paging or whether an additional default table or SIB1 signaled table is FFS.</w:t>
                                  </w:r>
                                </w:p>
                              </w:tc>
                            </w:tr>
                            <w:tr w:rsidR="001D276B" w:rsidTr="00B04A30">
                              <w:tc>
                                <w:tcPr>
                                  <w:tcW w:w="1809" w:type="dxa"/>
                                  <w:shd w:val="clear" w:color="auto" w:fill="auto"/>
                                </w:tcPr>
                                <w:p w:rsidR="001D276B" w:rsidRPr="00D03D28" w:rsidRDefault="001D276B" w:rsidP="00101EBF">
                                  <w:pPr>
                                    <w:pStyle w:val="BodyText"/>
                                    <w:rPr>
                                      <w:szCs w:val="20"/>
                                    </w:rPr>
                                  </w:pPr>
                                  <w:r w:rsidRPr="00D03D28">
                                    <w:rPr>
                                      <w:rStyle w:val="CommentReference"/>
                                      <w:szCs w:val="20"/>
                                    </w:rPr>
                                    <w:t>VRB-to-PRB mapping</w:t>
                                  </w:r>
                                </w:p>
                              </w:tc>
                              <w:tc>
                                <w:tcPr>
                                  <w:tcW w:w="2906" w:type="dxa"/>
                                  <w:shd w:val="clear" w:color="auto" w:fill="auto"/>
                                </w:tcPr>
                                <w:p w:rsidR="001D276B" w:rsidRPr="00D03D28" w:rsidRDefault="001D276B" w:rsidP="00101EBF">
                                  <w:pPr>
                                    <w:pStyle w:val="BodyText"/>
                                    <w:rPr>
                                      <w:szCs w:val="20"/>
                                    </w:rPr>
                                  </w:pPr>
                                  <w:r w:rsidRPr="00D03D28">
                                    <w:rPr>
                                      <w:rStyle w:val="CommentReference"/>
                                      <w:szCs w:val="20"/>
                                    </w:rPr>
                                    <w:t>1</w:t>
                                  </w:r>
                                </w:p>
                              </w:tc>
                              <w:tc>
                                <w:tcPr>
                                  <w:tcW w:w="4347" w:type="dxa"/>
                                  <w:shd w:val="clear" w:color="auto" w:fill="auto"/>
                                </w:tcPr>
                                <w:p w:rsidR="001D276B" w:rsidRPr="00D03D28" w:rsidRDefault="001D276B" w:rsidP="00101EBF">
                                  <w:pPr>
                                    <w:pStyle w:val="BodyText"/>
                                    <w:rPr>
                                      <w:szCs w:val="20"/>
                                    </w:rPr>
                                  </w:pPr>
                                  <w:r w:rsidRPr="00D03D28">
                                    <w:rPr>
                                      <w:rStyle w:val="CommentReference"/>
                                      <w:szCs w:val="20"/>
                                    </w:rPr>
                                    <w:t> </w:t>
                                  </w:r>
                                </w:p>
                              </w:tc>
                            </w:tr>
                            <w:tr w:rsidR="001D276B" w:rsidTr="00B04A30">
                              <w:tc>
                                <w:tcPr>
                                  <w:tcW w:w="1809" w:type="dxa"/>
                                  <w:shd w:val="clear" w:color="auto" w:fill="auto"/>
                                </w:tcPr>
                                <w:p w:rsidR="001D276B" w:rsidRPr="00D03D28" w:rsidRDefault="001D276B" w:rsidP="00101EBF">
                                  <w:pPr>
                                    <w:pStyle w:val="BodyText"/>
                                    <w:rPr>
                                      <w:szCs w:val="20"/>
                                    </w:rPr>
                                  </w:pPr>
                                  <w:r w:rsidRPr="00D03D28">
                                    <w:rPr>
                                      <w:rStyle w:val="CommentReference"/>
                                      <w:szCs w:val="20"/>
                                    </w:rPr>
                                    <w:t>Modulation and coding scheme</w:t>
                                  </w:r>
                                </w:p>
                              </w:tc>
                              <w:tc>
                                <w:tcPr>
                                  <w:tcW w:w="2906" w:type="dxa"/>
                                  <w:shd w:val="clear" w:color="auto" w:fill="auto"/>
                                </w:tcPr>
                                <w:p w:rsidR="001D276B" w:rsidRPr="00D03D28" w:rsidRDefault="001D276B" w:rsidP="00101EBF">
                                  <w:pPr>
                                    <w:pStyle w:val="BodyText"/>
                                    <w:rPr>
                                      <w:szCs w:val="20"/>
                                    </w:rPr>
                                  </w:pPr>
                                  <w:r w:rsidRPr="00D03D28">
                                    <w:rPr>
                                      <w:rStyle w:val="CommentReference"/>
                                      <w:szCs w:val="20"/>
                                    </w:rPr>
                                    <w:t>5</w:t>
                                  </w:r>
                                </w:p>
                              </w:tc>
                              <w:tc>
                                <w:tcPr>
                                  <w:tcW w:w="4347" w:type="dxa"/>
                                  <w:shd w:val="clear" w:color="auto" w:fill="auto"/>
                                </w:tcPr>
                                <w:p w:rsidR="001D276B" w:rsidRPr="00D03D28" w:rsidRDefault="001D276B" w:rsidP="00101EBF">
                                  <w:pPr>
                                    <w:pStyle w:val="BodyText"/>
                                    <w:rPr>
                                      <w:szCs w:val="20"/>
                                    </w:rPr>
                                  </w:pPr>
                                  <w:r w:rsidRPr="00D03D28">
                                    <w:rPr>
                                      <w:rStyle w:val="CommentReference"/>
                                      <w:szCs w:val="20"/>
                                    </w:rPr>
                                    <w:t>Same MCS table as for “normal” transmission without 256QAM</w:t>
                                  </w:r>
                                </w:p>
                              </w:tc>
                            </w:tr>
                            <w:tr w:rsidR="001D276B" w:rsidTr="00B04A30">
                              <w:tc>
                                <w:tcPr>
                                  <w:tcW w:w="1809" w:type="dxa"/>
                                  <w:shd w:val="clear" w:color="auto" w:fill="auto"/>
                                </w:tcPr>
                                <w:p w:rsidR="001D276B" w:rsidRPr="00D03D28" w:rsidRDefault="001D276B" w:rsidP="00101EBF">
                                  <w:pPr>
                                    <w:pStyle w:val="BodyText"/>
                                    <w:rPr>
                                      <w:rStyle w:val="CommentReference"/>
                                      <w:szCs w:val="20"/>
                                    </w:rPr>
                                  </w:pPr>
                                  <w:r w:rsidRPr="00D03D28">
                                    <w:rPr>
                                      <w:rStyle w:val="CommentReference"/>
                                      <w:szCs w:val="20"/>
                                    </w:rPr>
                                    <w:t>TB scaling</w:t>
                                  </w:r>
                                </w:p>
                              </w:tc>
                              <w:tc>
                                <w:tcPr>
                                  <w:tcW w:w="2906" w:type="dxa"/>
                                  <w:shd w:val="clear" w:color="auto" w:fill="auto"/>
                                </w:tcPr>
                                <w:p w:rsidR="001D276B" w:rsidRPr="00D03D28" w:rsidRDefault="001D276B" w:rsidP="00101EBF">
                                  <w:pPr>
                                    <w:pStyle w:val="BodyText"/>
                                    <w:rPr>
                                      <w:rStyle w:val="CommentReference"/>
                                      <w:szCs w:val="20"/>
                                    </w:rPr>
                                  </w:pPr>
                                  <w:r w:rsidRPr="00D03D28">
                                    <w:rPr>
                                      <w:rStyle w:val="CommentReference"/>
                                      <w:szCs w:val="20"/>
                                    </w:rPr>
                                    <w:t>2</w:t>
                                  </w:r>
                                </w:p>
                              </w:tc>
                              <w:tc>
                                <w:tcPr>
                                  <w:tcW w:w="4347" w:type="dxa"/>
                                  <w:shd w:val="clear" w:color="auto" w:fill="auto"/>
                                </w:tcPr>
                                <w:p w:rsidR="001D276B" w:rsidRPr="00D03D28" w:rsidRDefault="001D276B" w:rsidP="00101EBF">
                                  <w:pPr>
                                    <w:pStyle w:val="BodyText"/>
                                    <w:rPr>
                                      <w:rStyle w:val="CommentReference"/>
                                      <w:szCs w:val="20"/>
                                    </w:rPr>
                                  </w:pPr>
                                  <w:r w:rsidRPr="00D03D28">
                                    <w:rPr>
                                      <w:rStyle w:val="CommentReference"/>
                                      <w:szCs w:val="20"/>
                                    </w:rPr>
                                    <w:t>To scale TB size</w:t>
                                  </w:r>
                                </w:p>
                              </w:tc>
                            </w:tr>
                            <w:tr w:rsidR="001D276B" w:rsidTr="00B04A30">
                              <w:tc>
                                <w:tcPr>
                                  <w:tcW w:w="1809" w:type="dxa"/>
                                  <w:shd w:val="clear" w:color="auto" w:fill="auto"/>
                                </w:tcPr>
                                <w:p w:rsidR="001D276B" w:rsidRPr="00D03D28" w:rsidRDefault="001D276B" w:rsidP="00101EBF">
                                  <w:pPr>
                                    <w:pStyle w:val="BodyText"/>
                                    <w:rPr>
                                      <w:szCs w:val="20"/>
                                    </w:rPr>
                                  </w:pPr>
                                  <w:r w:rsidRPr="00D03D28">
                                    <w:rPr>
                                      <w:szCs w:val="20"/>
                                    </w:rPr>
                                    <w:t>Reserved bits</w:t>
                                  </w:r>
                                </w:p>
                              </w:tc>
                              <w:tc>
                                <w:tcPr>
                                  <w:tcW w:w="2906" w:type="dxa"/>
                                  <w:shd w:val="clear" w:color="auto" w:fill="auto"/>
                                </w:tcPr>
                                <w:p w:rsidR="001D276B" w:rsidRPr="00D03D28" w:rsidRDefault="001D276B" w:rsidP="00101EBF">
                                  <w:pPr>
                                    <w:pStyle w:val="BodyText"/>
                                    <w:rPr>
                                      <w:szCs w:val="20"/>
                                    </w:rPr>
                                  </w:pPr>
                                  <w:r w:rsidRPr="00D03D28">
                                    <w:rPr>
                                      <w:szCs w:val="20"/>
                                    </w:rPr>
                                    <w:t>(fixed value)</w:t>
                                  </w:r>
                                </w:p>
                              </w:tc>
                              <w:tc>
                                <w:tcPr>
                                  <w:tcW w:w="4347" w:type="dxa"/>
                                  <w:shd w:val="clear" w:color="auto" w:fill="auto"/>
                                </w:tcPr>
                                <w:p w:rsidR="001D276B" w:rsidRPr="00D03D28" w:rsidRDefault="001D276B" w:rsidP="00101EBF">
                                  <w:pPr>
                                    <w:pStyle w:val="BodyText"/>
                                    <w:rPr>
                                      <w:szCs w:val="20"/>
                                    </w:rPr>
                                  </w:pPr>
                                  <w:r w:rsidRPr="00D03D28">
                                    <w:rPr>
                                      <w:szCs w:val="20"/>
                                    </w:rPr>
                                    <w:t>To meet overall DCI size</w:t>
                                  </w:r>
                                </w:p>
                              </w:tc>
                            </w:tr>
                          </w:tbl>
                          <w:p w:rsidR="001D276B" w:rsidRDefault="001D276B" w:rsidP="00F9530A">
                            <w:pPr>
                              <w:pStyle w:val="BodyText"/>
                            </w:pPr>
                          </w:p>
                          <w:p w:rsidR="001D276B" w:rsidRDefault="001D276B" w:rsidP="009F5922">
                            <w:pPr>
                              <w:pStyle w:val="BodyText"/>
                              <w:numPr>
                                <w:ilvl w:val="0"/>
                                <w:numId w:val="30"/>
                              </w:numPr>
                            </w:pPr>
                            <w:r>
                              <w:t>Note: If initial access session defines the possibility for simultaneous short message service and paging, the DCI design may need to be updated. From a DCI payload perspective, concurrent transmission of short messages and paging is possible.</w:t>
                            </w:r>
                          </w:p>
                          <w:p w:rsidR="001D276B" w:rsidRDefault="001D276B" w:rsidP="009F5922">
                            <w:pPr>
                              <w:pStyle w:val="BodyText"/>
                              <w:numPr>
                                <w:ilvl w:val="0"/>
                                <w:numId w:val="30"/>
                              </w:numPr>
                            </w:pPr>
                            <w:r>
                              <w:t>Note: The TB size and RB allocation are dependent and there may be a need to apply TB size scaling to obtain low code rates for small payloads.</w:t>
                            </w:r>
                          </w:p>
                          <w:p w:rsidR="001D276B" w:rsidRDefault="001D276B" w:rsidP="00F9530A"/>
                          <w:p w:rsidR="001D276B" w:rsidRPr="00237635" w:rsidRDefault="001D276B" w:rsidP="00F9530A">
                            <w:pPr>
                              <w:rPr>
                                <w:szCs w:val="20"/>
                              </w:rPr>
                            </w:pPr>
                            <w:r w:rsidRPr="00237635">
                              <w:rPr>
                                <w:szCs w:val="20"/>
                                <w:highlight w:val="green"/>
                              </w:rPr>
                              <w:t>Agreements</w:t>
                            </w:r>
                            <w:r w:rsidRPr="00237635">
                              <w:rPr>
                                <w:szCs w:val="20"/>
                              </w:rPr>
                              <w:t>:</w:t>
                            </w:r>
                          </w:p>
                          <w:p w:rsidR="001D276B" w:rsidRPr="00237635" w:rsidRDefault="001D276B" w:rsidP="009F5922">
                            <w:pPr>
                              <w:pStyle w:val="BodyText"/>
                              <w:numPr>
                                <w:ilvl w:val="0"/>
                                <w:numId w:val="31"/>
                              </w:numPr>
                              <w:rPr>
                                <w:szCs w:val="20"/>
                              </w:rPr>
                            </w:pPr>
                            <w:r w:rsidRPr="00237635">
                              <w:rPr>
                                <w:szCs w:val="20"/>
                              </w:rPr>
                              <w:t>For PDSCH scheduled by P-RNTI (</w:t>
                            </w:r>
                            <w:r w:rsidRPr="00237635">
                              <w:rPr>
                                <w:szCs w:val="20"/>
                                <w:highlight w:val="darkYellow"/>
                              </w:rPr>
                              <w:t>working assumption</w:t>
                            </w:r>
                            <w:r w:rsidRPr="00237635">
                              <w:rPr>
                                <w:szCs w:val="20"/>
                              </w:rPr>
                              <w:t>), and RA-RNTI, scaling factor is applied in the calculation of N</w:t>
                            </w:r>
                            <w:r w:rsidRPr="00237635">
                              <w:rPr>
                                <w:szCs w:val="20"/>
                                <w:vertAlign w:val="subscript"/>
                              </w:rPr>
                              <w:t>info</w:t>
                            </w:r>
                            <w:r w:rsidRPr="00237635">
                              <w:rPr>
                                <w:szCs w:val="20"/>
                              </w:rPr>
                              <w:t xml:space="preserve"> of TBS determination </w:t>
                            </w:r>
                          </w:p>
                          <w:p w:rsidR="001D276B" w:rsidRPr="00D63DC9" w:rsidRDefault="001D276B" w:rsidP="009F5922">
                            <w:pPr>
                              <w:pStyle w:val="BodyText"/>
                              <w:numPr>
                                <w:ilvl w:val="1"/>
                                <w:numId w:val="31"/>
                              </w:numPr>
                              <w:rPr>
                                <w:szCs w:val="20"/>
                              </w:rPr>
                            </w:pPr>
                            <w:r w:rsidRPr="00237635">
                              <w:rPr>
                                <w:szCs w:val="20"/>
                              </w:rPr>
                              <w:t>(</w:t>
                            </w:r>
                            <w:r w:rsidRPr="00237635">
                              <w:rPr>
                                <w:szCs w:val="20"/>
                                <w:highlight w:val="darkYellow"/>
                              </w:rPr>
                              <w:t>Working assumption</w:t>
                            </w:r>
                            <w:r w:rsidRPr="00237635">
                              <w:rPr>
                                <w:szCs w:val="20"/>
                              </w:rPr>
                              <w:t>) values of scaling factor: 1, ½, ¼</w:t>
                            </w:r>
                          </w:p>
                          <w:p w:rsidR="001D276B" w:rsidRPr="00D63DC9" w:rsidRDefault="001D276B" w:rsidP="009F5922">
                            <w:pPr>
                              <w:pStyle w:val="BodyText"/>
                              <w:numPr>
                                <w:ilvl w:val="2"/>
                                <w:numId w:val="31"/>
                              </w:numPr>
                              <w:rPr>
                                <w:szCs w:val="20"/>
                              </w:rPr>
                            </w:pPr>
                            <w:r w:rsidRPr="00237635">
                              <w:rPr>
                                <w:szCs w:val="20"/>
                              </w:rPr>
                              <w:t>FFS the possibility of adding another value, e.g., 1/8 or 1/16</w:t>
                            </w:r>
                          </w:p>
                          <w:p w:rsidR="001D276B" w:rsidRDefault="001D276B" w:rsidP="00F9530A"/>
                        </w:txbxContent>
                      </wps:txbx>
                      <wps:bodyPr rot="0" vert="horz" wrap="square" lIns="91440" tIns="45720" rIns="91440" bIns="45720" anchor="t" anchorCtr="0">
                        <a:noAutofit/>
                      </wps:bodyPr>
                    </wps:wsp>
                  </a:graphicData>
                </a:graphic>
              </wp:inline>
            </w:drawing>
          </mc:Choice>
          <mc:Fallback>
            <w:pict>
              <v:shapetype w14:anchorId="41A97EF0" id="_x0000_t202" coordsize="21600,21600" o:spt="202" path="m,l,21600r21600,l21600,xe">
                <v:stroke joinstyle="miter"/>
                <v:path gradientshapeok="t" o:connecttype="rect"/>
              </v:shapetype>
              <v:shape id="_x0000_s1028" type="#_x0000_t202" style="width:481.95pt;height:50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">
                <v:textbox>
                  <w:txbxContent>
                    <w:p w:rsidR="001D276B" w:rsidRDefault="001D276B" w:rsidP="00F9530A">
                      <w:r w:rsidRPr="00B05EC1">
                        <w:rPr>
                          <w:highlight w:val="green"/>
                        </w:rPr>
                        <w:t>Agreements</w:t>
                      </w:r>
                      <w:r>
                        <w:t>:</w:t>
                      </w:r>
                    </w:p>
                    <w:p w:rsidR="001D276B" w:rsidRDefault="001D276B" w:rsidP="00F9530A">
                      <w:pPr>
                        <w:pStyle w:val="BodyText"/>
                      </w:pPr>
                      <w:r>
                        <w:t>When a valid DCI with P-RNTI is detected,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1D276B" w:rsidTr="00B04A30">
                        <w:tc>
                          <w:tcPr>
                            <w:tcW w:w="1809" w:type="dxa"/>
                            <w:shd w:val="clear" w:color="auto" w:fill="F2F2F2"/>
                          </w:tcPr>
                          <w:p w:rsidR="001D276B" w:rsidRPr="00D03D28" w:rsidRDefault="001D276B" w:rsidP="00101EBF">
                            <w:pPr>
                              <w:pStyle w:val="BodyText"/>
                              <w:rPr>
                                <w:b/>
                              </w:rPr>
                            </w:pPr>
                            <w:r w:rsidRPr="00D03D28">
                              <w:rPr>
                                <w:b/>
                              </w:rPr>
                              <w:t>Field</w:t>
                            </w:r>
                          </w:p>
                        </w:tc>
                        <w:tc>
                          <w:tcPr>
                            <w:tcW w:w="2906" w:type="dxa"/>
                            <w:shd w:val="clear" w:color="auto" w:fill="F2F2F2"/>
                          </w:tcPr>
                          <w:p w:rsidR="001D276B" w:rsidRPr="00D03D28" w:rsidRDefault="001D276B" w:rsidP="00101EBF">
                            <w:pPr>
                              <w:pStyle w:val="BodyText"/>
                              <w:rPr>
                                <w:b/>
                              </w:rPr>
                            </w:pPr>
                            <w:r w:rsidRPr="00D03D28">
                              <w:rPr>
                                <w:b/>
                              </w:rPr>
                              <w:t>Bits</w:t>
                            </w:r>
                          </w:p>
                        </w:tc>
                        <w:tc>
                          <w:tcPr>
                            <w:tcW w:w="4347" w:type="dxa"/>
                            <w:shd w:val="clear" w:color="auto" w:fill="F2F2F2"/>
                          </w:tcPr>
                          <w:p w:rsidR="001D276B" w:rsidRPr="00D03D28" w:rsidRDefault="001D276B" w:rsidP="00101EBF">
                            <w:pPr>
                              <w:pStyle w:val="BodyText"/>
                              <w:rPr>
                                <w:b/>
                              </w:rPr>
                            </w:pPr>
                            <w:r w:rsidRPr="00D03D28">
                              <w:rPr>
                                <w:b/>
                              </w:rPr>
                              <w:t>Comment</w:t>
                            </w:r>
                          </w:p>
                        </w:tc>
                      </w:tr>
                      <w:tr w:rsidR="001D276B" w:rsidTr="00B04A30">
                        <w:tc>
                          <w:tcPr>
                            <w:tcW w:w="1809" w:type="dxa"/>
                            <w:shd w:val="clear" w:color="auto" w:fill="auto"/>
                          </w:tcPr>
                          <w:p w:rsidR="001D276B" w:rsidRPr="00B05EC1" w:rsidRDefault="001D276B" w:rsidP="00101EBF">
                            <w:pPr>
                              <w:pStyle w:val="CommentText"/>
                            </w:pPr>
                            <w:r w:rsidRPr="00B05EC1">
                              <w:t>Short Messages Indicator</w:t>
                            </w:r>
                          </w:p>
                        </w:tc>
                        <w:tc>
                          <w:tcPr>
                            <w:tcW w:w="2906" w:type="dxa"/>
                            <w:shd w:val="clear" w:color="auto" w:fill="auto"/>
                          </w:tcPr>
                          <w:p w:rsidR="001D276B" w:rsidRPr="00B05EC1" w:rsidRDefault="001D276B" w:rsidP="00101EBF">
                            <w:pPr>
                              <w:pStyle w:val="CommentText"/>
                            </w:pPr>
                            <w:r w:rsidRPr="00B05EC1">
                              <w:t>1</w:t>
                            </w:r>
                          </w:p>
                        </w:tc>
                        <w:tc>
                          <w:tcPr>
                            <w:tcW w:w="4347" w:type="dxa"/>
                            <w:shd w:val="clear" w:color="auto" w:fill="auto"/>
                          </w:tcPr>
                          <w:p w:rsidR="001D276B" w:rsidRPr="00B05EC1" w:rsidRDefault="001D276B" w:rsidP="00101EBF">
                            <w:pPr>
                              <w:pStyle w:val="CommentText"/>
                            </w:pPr>
                            <w:r w:rsidRPr="00B05EC1">
                              <w:t>Already captured in 38.212. Need to add interpretation.</w:t>
                            </w:r>
                          </w:p>
                          <w:p w:rsidR="001D276B" w:rsidRPr="00B05EC1" w:rsidRDefault="001D276B" w:rsidP="00101EBF">
                            <w:pPr>
                              <w:pStyle w:val="CommentText"/>
                            </w:pPr>
                            <w:r w:rsidRPr="00B05EC1">
                              <w:t>0 = short message ([8] bits defined by RAN2 + padding to meet the DCI size)</w:t>
                            </w:r>
                          </w:p>
                          <w:p w:rsidR="001D276B" w:rsidRPr="00B05EC1" w:rsidRDefault="001D276B" w:rsidP="00101EBF">
                            <w:pPr>
                              <w:pStyle w:val="CommentText"/>
                            </w:pPr>
                            <w:r w:rsidRPr="00B05EC1">
                              <w:t>1 = paging message scheduled (following fields)</w:t>
                            </w:r>
                          </w:p>
                        </w:tc>
                      </w:tr>
                      <w:tr w:rsidR="001D276B" w:rsidTr="00B04A30">
                        <w:tc>
                          <w:tcPr>
                            <w:tcW w:w="9062" w:type="dxa"/>
                            <w:gridSpan w:val="3"/>
                            <w:shd w:val="clear" w:color="auto" w:fill="auto"/>
                          </w:tcPr>
                          <w:p w:rsidR="001D276B" w:rsidRPr="00D03D28" w:rsidRDefault="001D276B" w:rsidP="00101EBF">
                            <w:pPr>
                              <w:pStyle w:val="BodyText"/>
                              <w:rPr>
                                <w:b/>
                                <w:szCs w:val="20"/>
                              </w:rPr>
                            </w:pPr>
                            <w:r w:rsidRPr="00D03D28">
                              <w:rPr>
                                <w:b/>
                                <w:szCs w:val="20"/>
                              </w:rPr>
                              <w:t>In case of short message service</w:t>
                            </w:r>
                          </w:p>
                        </w:tc>
                      </w:tr>
                      <w:tr w:rsidR="001D276B" w:rsidTr="00B04A30">
                        <w:tc>
                          <w:tcPr>
                            <w:tcW w:w="1809" w:type="dxa"/>
                            <w:shd w:val="clear" w:color="auto" w:fill="auto"/>
                          </w:tcPr>
                          <w:p w:rsidR="001D276B" w:rsidRPr="00D03D28" w:rsidRDefault="001D276B" w:rsidP="00101EBF">
                            <w:pPr>
                              <w:pStyle w:val="BodyText"/>
                              <w:rPr>
                                <w:szCs w:val="20"/>
                              </w:rPr>
                            </w:pPr>
                            <w:r w:rsidRPr="00D03D28">
                              <w:rPr>
                                <w:szCs w:val="20"/>
                              </w:rPr>
                              <w:t>Short message</w:t>
                            </w:r>
                          </w:p>
                        </w:tc>
                        <w:tc>
                          <w:tcPr>
                            <w:tcW w:w="2906" w:type="dxa"/>
                            <w:shd w:val="clear" w:color="auto" w:fill="auto"/>
                          </w:tcPr>
                          <w:p w:rsidR="001D276B" w:rsidRPr="00D03D28" w:rsidRDefault="001D276B" w:rsidP="00101EBF">
                            <w:pPr>
                              <w:pStyle w:val="BodyText"/>
                              <w:rPr>
                                <w:szCs w:val="20"/>
                              </w:rPr>
                            </w:pPr>
                            <w:r w:rsidRPr="00D03D28">
                              <w:rPr>
                                <w:szCs w:val="20"/>
                              </w:rPr>
                              <w:t>[8]</w:t>
                            </w:r>
                          </w:p>
                        </w:tc>
                        <w:tc>
                          <w:tcPr>
                            <w:tcW w:w="4347" w:type="dxa"/>
                            <w:shd w:val="clear" w:color="auto" w:fill="auto"/>
                          </w:tcPr>
                          <w:p w:rsidR="001D276B" w:rsidRPr="00D03D28" w:rsidRDefault="001D276B" w:rsidP="00101EBF">
                            <w:pPr>
                              <w:pStyle w:val="BodyText"/>
                              <w:rPr>
                                <w:szCs w:val="20"/>
                              </w:rPr>
                            </w:pPr>
                            <w:r w:rsidRPr="00D03D28">
                              <w:rPr>
                                <w:szCs w:val="20"/>
                              </w:rPr>
                              <w:t>Defined by RAN2. The number of bits to be checked with RAN2.</w:t>
                            </w:r>
                          </w:p>
                        </w:tc>
                      </w:tr>
                      <w:tr w:rsidR="001D276B" w:rsidTr="00B04A30">
                        <w:tc>
                          <w:tcPr>
                            <w:tcW w:w="1809" w:type="dxa"/>
                            <w:shd w:val="clear" w:color="auto" w:fill="auto"/>
                          </w:tcPr>
                          <w:p w:rsidR="001D276B" w:rsidRPr="00D03D28" w:rsidRDefault="001D276B" w:rsidP="00101EBF">
                            <w:pPr>
                              <w:pStyle w:val="BodyText"/>
                              <w:rPr>
                                <w:szCs w:val="20"/>
                              </w:rPr>
                            </w:pPr>
                            <w:r w:rsidRPr="00D03D28">
                              <w:rPr>
                                <w:szCs w:val="20"/>
                              </w:rPr>
                              <w:t>Reserved bits</w:t>
                            </w:r>
                          </w:p>
                        </w:tc>
                        <w:tc>
                          <w:tcPr>
                            <w:tcW w:w="2906" w:type="dxa"/>
                            <w:shd w:val="clear" w:color="auto" w:fill="auto"/>
                          </w:tcPr>
                          <w:p w:rsidR="001D276B" w:rsidRPr="00D03D28" w:rsidRDefault="001D276B" w:rsidP="00101EBF">
                            <w:pPr>
                              <w:pStyle w:val="BodyText"/>
                              <w:rPr>
                                <w:szCs w:val="20"/>
                              </w:rPr>
                            </w:pPr>
                          </w:p>
                        </w:tc>
                        <w:tc>
                          <w:tcPr>
                            <w:tcW w:w="4347" w:type="dxa"/>
                            <w:shd w:val="clear" w:color="auto" w:fill="auto"/>
                          </w:tcPr>
                          <w:p w:rsidR="001D276B" w:rsidRPr="00D03D28" w:rsidRDefault="001D276B" w:rsidP="00101EBF">
                            <w:pPr>
                              <w:pStyle w:val="BodyText"/>
                              <w:rPr>
                                <w:szCs w:val="20"/>
                              </w:rPr>
                            </w:pPr>
                            <w:r w:rsidRPr="00D03D28">
                              <w:rPr>
                                <w:szCs w:val="20"/>
                              </w:rPr>
                              <w:t>To meet overall DCI size</w:t>
                            </w:r>
                          </w:p>
                        </w:tc>
                      </w:tr>
                      <w:tr w:rsidR="001D276B" w:rsidTr="00B04A30">
                        <w:tc>
                          <w:tcPr>
                            <w:tcW w:w="9062" w:type="dxa"/>
                            <w:gridSpan w:val="3"/>
                            <w:shd w:val="clear" w:color="auto" w:fill="auto"/>
                          </w:tcPr>
                          <w:p w:rsidR="001D276B" w:rsidRPr="00D03D28" w:rsidRDefault="001D276B" w:rsidP="00101EBF">
                            <w:pPr>
                              <w:pStyle w:val="BodyText"/>
                              <w:rPr>
                                <w:b/>
                                <w:szCs w:val="20"/>
                              </w:rPr>
                            </w:pPr>
                            <w:r w:rsidRPr="00D03D28">
                              <w:rPr>
                                <w:b/>
                                <w:szCs w:val="20"/>
                              </w:rPr>
                              <w:t>In case of paging message</w:t>
                            </w:r>
                          </w:p>
                        </w:tc>
                      </w:tr>
                      <w:tr w:rsidR="001D276B" w:rsidTr="00B04A30">
                        <w:tc>
                          <w:tcPr>
                            <w:tcW w:w="1809" w:type="dxa"/>
                            <w:shd w:val="clear" w:color="auto" w:fill="auto"/>
                          </w:tcPr>
                          <w:p w:rsidR="001D276B" w:rsidRPr="00B05EC1" w:rsidRDefault="001D276B" w:rsidP="00101EBF">
                            <w:pPr>
                              <w:pStyle w:val="CommentText"/>
                              <w:rPr>
                                <w:rStyle w:val="CommentReference"/>
                              </w:rPr>
                            </w:pPr>
                            <w:r w:rsidRPr="00B05EC1">
                              <w:rPr>
                                <w:rStyle w:val="CommentReference"/>
                              </w:rPr>
                              <w:t>Frequency domain resource assignment</w:t>
                            </w:r>
                          </w:p>
                        </w:tc>
                        <w:tc>
                          <w:tcPr>
                            <w:tcW w:w="2906" w:type="dxa"/>
                            <w:shd w:val="clear" w:color="auto" w:fill="auto"/>
                          </w:tcPr>
                          <w:p w:rsidR="001D276B" w:rsidRPr="00D03D28" w:rsidRDefault="001D276B" w:rsidP="00101EBF">
                            <w:pPr>
                              <w:pStyle w:val="BodyText"/>
                              <w:rPr>
                                <w:szCs w:val="20"/>
                              </w:rPr>
                            </w:pPr>
                            <w:r w:rsidRPr="00D03D28">
                              <w:rPr>
                                <w:rStyle w:val="CommentReference"/>
                                <w:noProof/>
                                <w:szCs w:val="20"/>
                              </w:rPr>
                              <w:drawing>
                                <wp:inline distT="0" distB="0" distL="0" distR="0" wp14:anchorId="396645CC" wp14:editId="23906E44">
                                  <wp:extent cx="1706245"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1D276B" w:rsidRPr="00D03D28" w:rsidRDefault="001D276B" w:rsidP="00101EBF">
                            <w:pPr>
                              <w:pStyle w:val="BodyText"/>
                              <w:rPr>
                                <w:szCs w:val="20"/>
                              </w:rPr>
                            </w:pPr>
                            <w:r w:rsidRPr="00D03D28">
                              <w:rPr>
                                <w:rStyle w:val="CommentReference"/>
                                <w:szCs w:val="20"/>
                              </w:rPr>
                              <w:t> </w:t>
                            </w:r>
                          </w:p>
                        </w:tc>
                      </w:tr>
                      <w:tr w:rsidR="001D276B" w:rsidTr="00B04A30">
                        <w:tc>
                          <w:tcPr>
                            <w:tcW w:w="1809" w:type="dxa"/>
                            <w:shd w:val="clear" w:color="auto" w:fill="auto"/>
                          </w:tcPr>
                          <w:p w:rsidR="001D276B" w:rsidRPr="00B05EC1" w:rsidRDefault="001D276B" w:rsidP="00101EBF">
                            <w:pPr>
                              <w:pStyle w:val="CommentText"/>
                              <w:rPr>
                                <w:rStyle w:val="CommentReference"/>
                              </w:rPr>
                            </w:pPr>
                            <w:r w:rsidRPr="00B05EC1">
                              <w:rPr>
                                <w:rStyle w:val="CommentReference"/>
                              </w:rPr>
                              <w:t>Time domain resource assignment</w:t>
                            </w:r>
                          </w:p>
                        </w:tc>
                        <w:tc>
                          <w:tcPr>
                            <w:tcW w:w="2906" w:type="dxa"/>
                            <w:shd w:val="clear" w:color="auto" w:fill="auto"/>
                          </w:tcPr>
                          <w:p w:rsidR="001D276B" w:rsidRPr="00D03D28" w:rsidRDefault="001D276B" w:rsidP="00101EBF">
                            <w:pPr>
                              <w:pStyle w:val="BodyText"/>
                              <w:rPr>
                                <w:szCs w:val="20"/>
                              </w:rPr>
                            </w:pPr>
                            <w:r w:rsidRPr="00D03D28">
                              <w:rPr>
                                <w:rStyle w:val="CommentReference"/>
                                <w:szCs w:val="20"/>
                              </w:rPr>
                              <w:t>4</w:t>
                            </w:r>
                          </w:p>
                        </w:tc>
                        <w:tc>
                          <w:tcPr>
                            <w:tcW w:w="4347" w:type="dxa"/>
                            <w:shd w:val="clear" w:color="auto" w:fill="auto"/>
                          </w:tcPr>
                          <w:p w:rsidR="001D276B" w:rsidRPr="00D03D28" w:rsidRDefault="001D276B" w:rsidP="00101EBF">
                            <w:pPr>
                              <w:pStyle w:val="BodyText"/>
                              <w:rPr>
                                <w:szCs w:val="20"/>
                              </w:rPr>
                            </w:pPr>
                            <w:r w:rsidRPr="00D03D28">
                              <w:rPr>
                                <w:rStyle w:val="CommentReference"/>
                                <w:szCs w:val="20"/>
                              </w:rPr>
                              <w:t>Note: applicability of the currently agreed default table to paging or whether an additional default table or SIB1 signaled table is FFS.</w:t>
                            </w:r>
                          </w:p>
                        </w:tc>
                      </w:tr>
                      <w:tr w:rsidR="001D276B" w:rsidTr="00B04A30">
                        <w:tc>
                          <w:tcPr>
                            <w:tcW w:w="1809" w:type="dxa"/>
                            <w:shd w:val="clear" w:color="auto" w:fill="auto"/>
                          </w:tcPr>
                          <w:p w:rsidR="001D276B" w:rsidRPr="00D03D28" w:rsidRDefault="001D276B" w:rsidP="00101EBF">
                            <w:pPr>
                              <w:pStyle w:val="BodyText"/>
                              <w:rPr>
                                <w:szCs w:val="20"/>
                              </w:rPr>
                            </w:pPr>
                            <w:r w:rsidRPr="00D03D28">
                              <w:rPr>
                                <w:rStyle w:val="CommentReference"/>
                                <w:szCs w:val="20"/>
                              </w:rPr>
                              <w:t>VRB-to-PRB mapping</w:t>
                            </w:r>
                          </w:p>
                        </w:tc>
                        <w:tc>
                          <w:tcPr>
                            <w:tcW w:w="2906" w:type="dxa"/>
                            <w:shd w:val="clear" w:color="auto" w:fill="auto"/>
                          </w:tcPr>
                          <w:p w:rsidR="001D276B" w:rsidRPr="00D03D28" w:rsidRDefault="001D276B" w:rsidP="00101EBF">
                            <w:pPr>
                              <w:pStyle w:val="BodyText"/>
                              <w:rPr>
                                <w:szCs w:val="20"/>
                              </w:rPr>
                            </w:pPr>
                            <w:r w:rsidRPr="00D03D28">
                              <w:rPr>
                                <w:rStyle w:val="CommentReference"/>
                                <w:szCs w:val="20"/>
                              </w:rPr>
                              <w:t>1</w:t>
                            </w:r>
                          </w:p>
                        </w:tc>
                        <w:tc>
                          <w:tcPr>
                            <w:tcW w:w="4347" w:type="dxa"/>
                            <w:shd w:val="clear" w:color="auto" w:fill="auto"/>
                          </w:tcPr>
                          <w:p w:rsidR="001D276B" w:rsidRPr="00D03D28" w:rsidRDefault="001D276B" w:rsidP="00101EBF">
                            <w:pPr>
                              <w:pStyle w:val="BodyText"/>
                              <w:rPr>
                                <w:szCs w:val="20"/>
                              </w:rPr>
                            </w:pPr>
                            <w:r w:rsidRPr="00D03D28">
                              <w:rPr>
                                <w:rStyle w:val="CommentReference"/>
                                <w:szCs w:val="20"/>
                              </w:rPr>
                              <w:t> </w:t>
                            </w:r>
                          </w:p>
                        </w:tc>
                      </w:tr>
                      <w:tr w:rsidR="001D276B" w:rsidTr="00B04A30">
                        <w:tc>
                          <w:tcPr>
                            <w:tcW w:w="1809" w:type="dxa"/>
                            <w:shd w:val="clear" w:color="auto" w:fill="auto"/>
                          </w:tcPr>
                          <w:p w:rsidR="001D276B" w:rsidRPr="00D03D28" w:rsidRDefault="001D276B" w:rsidP="00101EBF">
                            <w:pPr>
                              <w:pStyle w:val="BodyText"/>
                              <w:rPr>
                                <w:szCs w:val="20"/>
                              </w:rPr>
                            </w:pPr>
                            <w:r w:rsidRPr="00D03D28">
                              <w:rPr>
                                <w:rStyle w:val="CommentReference"/>
                                <w:szCs w:val="20"/>
                              </w:rPr>
                              <w:t>Modulation and coding scheme</w:t>
                            </w:r>
                          </w:p>
                        </w:tc>
                        <w:tc>
                          <w:tcPr>
                            <w:tcW w:w="2906" w:type="dxa"/>
                            <w:shd w:val="clear" w:color="auto" w:fill="auto"/>
                          </w:tcPr>
                          <w:p w:rsidR="001D276B" w:rsidRPr="00D03D28" w:rsidRDefault="001D276B" w:rsidP="00101EBF">
                            <w:pPr>
                              <w:pStyle w:val="BodyText"/>
                              <w:rPr>
                                <w:szCs w:val="20"/>
                              </w:rPr>
                            </w:pPr>
                            <w:r w:rsidRPr="00D03D28">
                              <w:rPr>
                                <w:rStyle w:val="CommentReference"/>
                                <w:szCs w:val="20"/>
                              </w:rPr>
                              <w:t>5</w:t>
                            </w:r>
                          </w:p>
                        </w:tc>
                        <w:tc>
                          <w:tcPr>
                            <w:tcW w:w="4347" w:type="dxa"/>
                            <w:shd w:val="clear" w:color="auto" w:fill="auto"/>
                          </w:tcPr>
                          <w:p w:rsidR="001D276B" w:rsidRPr="00D03D28" w:rsidRDefault="001D276B" w:rsidP="00101EBF">
                            <w:pPr>
                              <w:pStyle w:val="BodyText"/>
                              <w:rPr>
                                <w:szCs w:val="20"/>
                              </w:rPr>
                            </w:pPr>
                            <w:r w:rsidRPr="00D03D28">
                              <w:rPr>
                                <w:rStyle w:val="CommentReference"/>
                                <w:szCs w:val="20"/>
                              </w:rPr>
                              <w:t>Same MCS table as for “normal” transmission without 256QAM</w:t>
                            </w:r>
                          </w:p>
                        </w:tc>
                      </w:tr>
                      <w:tr w:rsidR="001D276B" w:rsidTr="00B04A30">
                        <w:tc>
                          <w:tcPr>
                            <w:tcW w:w="1809" w:type="dxa"/>
                            <w:shd w:val="clear" w:color="auto" w:fill="auto"/>
                          </w:tcPr>
                          <w:p w:rsidR="001D276B" w:rsidRPr="00D03D28" w:rsidRDefault="001D276B" w:rsidP="00101EBF">
                            <w:pPr>
                              <w:pStyle w:val="BodyText"/>
                              <w:rPr>
                                <w:rStyle w:val="CommentReference"/>
                                <w:szCs w:val="20"/>
                              </w:rPr>
                            </w:pPr>
                            <w:r w:rsidRPr="00D03D28">
                              <w:rPr>
                                <w:rStyle w:val="CommentReference"/>
                                <w:szCs w:val="20"/>
                              </w:rPr>
                              <w:t>TB scaling</w:t>
                            </w:r>
                          </w:p>
                        </w:tc>
                        <w:tc>
                          <w:tcPr>
                            <w:tcW w:w="2906" w:type="dxa"/>
                            <w:shd w:val="clear" w:color="auto" w:fill="auto"/>
                          </w:tcPr>
                          <w:p w:rsidR="001D276B" w:rsidRPr="00D03D28" w:rsidRDefault="001D276B" w:rsidP="00101EBF">
                            <w:pPr>
                              <w:pStyle w:val="BodyText"/>
                              <w:rPr>
                                <w:rStyle w:val="CommentReference"/>
                                <w:szCs w:val="20"/>
                              </w:rPr>
                            </w:pPr>
                            <w:r w:rsidRPr="00D03D28">
                              <w:rPr>
                                <w:rStyle w:val="CommentReference"/>
                                <w:szCs w:val="20"/>
                              </w:rPr>
                              <w:t>2</w:t>
                            </w:r>
                          </w:p>
                        </w:tc>
                        <w:tc>
                          <w:tcPr>
                            <w:tcW w:w="4347" w:type="dxa"/>
                            <w:shd w:val="clear" w:color="auto" w:fill="auto"/>
                          </w:tcPr>
                          <w:p w:rsidR="001D276B" w:rsidRPr="00D03D28" w:rsidRDefault="001D276B" w:rsidP="00101EBF">
                            <w:pPr>
                              <w:pStyle w:val="BodyText"/>
                              <w:rPr>
                                <w:rStyle w:val="CommentReference"/>
                                <w:szCs w:val="20"/>
                              </w:rPr>
                            </w:pPr>
                            <w:r w:rsidRPr="00D03D28">
                              <w:rPr>
                                <w:rStyle w:val="CommentReference"/>
                                <w:szCs w:val="20"/>
                              </w:rPr>
                              <w:t>To scale TB size</w:t>
                            </w:r>
                          </w:p>
                        </w:tc>
                      </w:tr>
                      <w:tr w:rsidR="001D276B" w:rsidTr="00B04A30">
                        <w:tc>
                          <w:tcPr>
                            <w:tcW w:w="1809" w:type="dxa"/>
                            <w:shd w:val="clear" w:color="auto" w:fill="auto"/>
                          </w:tcPr>
                          <w:p w:rsidR="001D276B" w:rsidRPr="00D03D28" w:rsidRDefault="001D276B" w:rsidP="00101EBF">
                            <w:pPr>
                              <w:pStyle w:val="BodyText"/>
                              <w:rPr>
                                <w:szCs w:val="20"/>
                              </w:rPr>
                            </w:pPr>
                            <w:r w:rsidRPr="00D03D28">
                              <w:rPr>
                                <w:szCs w:val="20"/>
                              </w:rPr>
                              <w:t>Reserved bits</w:t>
                            </w:r>
                          </w:p>
                        </w:tc>
                        <w:tc>
                          <w:tcPr>
                            <w:tcW w:w="2906" w:type="dxa"/>
                            <w:shd w:val="clear" w:color="auto" w:fill="auto"/>
                          </w:tcPr>
                          <w:p w:rsidR="001D276B" w:rsidRPr="00D03D28" w:rsidRDefault="001D276B" w:rsidP="00101EBF">
                            <w:pPr>
                              <w:pStyle w:val="BodyText"/>
                              <w:rPr>
                                <w:szCs w:val="20"/>
                              </w:rPr>
                            </w:pPr>
                            <w:r w:rsidRPr="00D03D28">
                              <w:rPr>
                                <w:szCs w:val="20"/>
                              </w:rPr>
                              <w:t>(fixed value)</w:t>
                            </w:r>
                          </w:p>
                        </w:tc>
                        <w:tc>
                          <w:tcPr>
                            <w:tcW w:w="4347" w:type="dxa"/>
                            <w:shd w:val="clear" w:color="auto" w:fill="auto"/>
                          </w:tcPr>
                          <w:p w:rsidR="001D276B" w:rsidRPr="00D03D28" w:rsidRDefault="001D276B" w:rsidP="00101EBF">
                            <w:pPr>
                              <w:pStyle w:val="BodyText"/>
                              <w:rPr>
                                <w:szCs w:val="20"/>
                              </w:rPr>
                            </w:pPr>
                            <w:r w:rsidRPr="00D03D28">
                              <w:rPr>
                                <w:szCs w:val="20"/>
                              </w:rPr>
                              <w:t>To meet overall DCI size</w:t>
                            </w:r>
                          </w:p>
                        </w:tc>
                      </w:tr>
                    </w:tbl>
                    <w:p w:rsidR="001D276B" w:rsidRDefault="001D276B" w:rsidP="00F9530A">
                      <w:pPr>
                        <w:pStyle w:val="BodyText"/>
                      </w:pPr>
                    </w:p>
                    <w:p w:rsidR="001D276B" w:rsidRDefault="001D276B" w:rsidP="009F5922">
                      <w:pPr>
                        <w:pStyle w:val="BodyText"/>
                        <w:numPr>
                          <w:ilvl w:val="0"/>
                          <w:numId w:val="30"/>
                        </w:numPr>
                      </w:pPr>
                      <w:r>
                        <w:t>Note: If initial access session defines the possibility for simultaneous short message service and paging, the DCI design may need to be updated. From a DCI payload perspective, concurrent transmission of short messages and paging is possible.</w:t>
                      </w:r>
                    </w:p>
                    <w:p w:rsidR="001D276B" w:rsidRDefault="001D276B" w:rsidP="009F5922">
                      <w:pPr>
                        <w:pStyle w:val="BodyText"/>
                        <w:numPr>
                          <w:ilvl w:val="0"/>
                          <w:numId w:val="30"/>
                        </w:numPr>
                      </w:pPr>
                      <w:r>
                        <w:t>Note: The TB size and RB allocation are dependent and there may be a need to apply TB size scaling to obtain low code rates for small payloads.</w:t>
                      </w:r>
                    </w:p>
                    <w:p w:rsidR="001D276B" w:rsidRDefault="001D276B" w:rsidP="00F9530A"/>
                    <w:p w:rsidR="001D276B" w:rsidRPr="00237635" w:rsidRDefault="001D276B" w:rsidP="00F9530A">
                      <w:pPr>
                        <w:rPr>
                          <w:szCs w:val="20"/>
                        </w:rPr>
                      </w:pPr>
                      <w:r w:rsidRPr="00237635">
                        <w:rPr>
                          <w:szCs w:val="20"/>
                          <w:highlight w:val="green"/>
                        </w:rPr>
                        <w:t>Agreements</w:t>
                      </w:r>
                      <w:r w:rsidRPr="00237635">
                        <w:rPr>
                          <w:szCs w:val="20"/>
                        </w:rPr>
                        <w:t>:</w:t>
                      </w:r>
                    </w:p>
                    <w:p w:rsidR="001D276B" w:rsidRPr="00237635" w:rsidRDefault="001D276B" w:rsidP="009F5922">
                      <w:pPr>
                        <w:pStyle w:val="BodyText"/>
                        <w:numPr>
                          <w:ilvl w:val="0"/>
                          <w:numId w:val="31"/>
                        </w:numPr>
                        <w:rPr>
                          <w:szCs w:val="20"/>
                        </w:rPr>
                      </w:pPr>
                      <w:r w:rsidRPr="00237635">
                        <w:rPr>
                          <w:szCs w:val="20"/>
                        </w:rPr>
                        <w:t>For PDSCH scheduled by P-RNTI (</w:t>
                      </w:r>
                      <w:r w:rsidRPr="00237635">
                        <w:rPr>
                          <w:szCs w:val="20"/>
                          <w:highlight w:val="darkYellow"/>
                        </w:rPr>
                        <w:t>working assumption</w:t>
                      </w:r>
                      <w:r w:rsidRPr="00237635">
                        <w:rPr>
                          <w:szCs w:val="20"/>
                        </w:rPr>
                        <w:t>), and RA-RNTI, scaling factor is applied in the calculation of N</w:t>
                      </w:r>
                      <w:r w:rsidRPr="00237635">
                        <w:rPr>
                          <w:szCs w:val="20"/>
                          <w:vertAlign w:val="subscript"/>
                        </w:rPr>
                        <w:t>info</w:t>
                      </w:r>
                      <w:r w:rsidRPr="00237635">
                        <w:rPr>
                          <w:szCs w:val="20"/>
                        </w:rPr>
                        <w:t xml:space="preserve"> of TBS determination </w:t>
                      </w:r>
                    </w:p>
                    <w:p w:rsidR="001D276B" w:rsidRPr="00D63DC9" w:rsidRDefault="001D276B" w:rsidP="009F5922">
                      <w:pPr>
                        <w:pStyle w:val="BodyText"/>
                        <w:numPr>
                          <w:ilvl w:val="1"/>
                          <w:numId w:val="31"/>
                        </w:numPr>
                        <w:rPr>
                          <w:szCs w:val="20"/>
                        </w:rPr>
                      </w:pPr>
                      <w:r w:rsidRPr="00237635">
                        <w:rPr>
                          <w:szCs w:val="20"/>
                        </w:rPr>
                        <w:t>(</w:t>
                      </w:r>
                      <w:r w:rsidRPr="00237635">
                        <w:rPr>
                          <w:szCs w:val="20"/>
                          <w:highlight w:val="darkYellow"/>
                        </w:rPr>
                        <w:t>Working assumption</w:t>
                      </w:r>
                      <w:r w:rsidRPr="00237635">
                        <w:rPr>
                          <w:szCs w:val="20"/>
                        </w:rPr>
                        <w:t>) values of scaling factor: 1, ½, ¼</w:t>
                      </w:r>
                    </w:p>
                    <w:p w:rsidR="001D276B" w:rsidRPr="00D63DC9" w:rsidRDefault="001D276B" w:rsidP="009F5922">
                      <w:pPr>
                        <w:pStyle w:val="BodyText"/>
                        <w:numPr>
                          <w:ilvl w:val="2"/>
                          <w:numId w:val="31"/>
                        </w:numPr>
                        <w:rPr>
                          <w:szCs w:val="20"/>
                        </w:rPr>
                      </w:pPr>
                      <w:r w:rsidRPr="00237635">
                        <w:rPr>
                          <w:szCs w:val="20"/>
                        </w:rPr>
                        <w:t>FFS the possibility of adding another value, e.g., 1/8 or 1/16</w:t>
                      </w:r>
                    </w:p>
                    <w:p w:rsidR="001D276B" w:rsidRDefault="001D276B" w:rsidP="00F9530A"/>
                  </w:txbxContent>
                </v:textbox>
                <w10:anchorlock/>
              </v:shape>
            </w:pict>
          </mc:Fallback>
        </mc:AlternateContent>
      </w:r>
    </w:p>
    <w:p w:rsidR="00F9530A" w:rsidRDefault="00F9530A" w:rsidP="00F9530A">
      <w:pPr>
        <w:pStyle w:val="BodyText"/>
      </w:pPr>
    </w:p>
    <w:p w:rsidR="00F9530A" w:rsidRDefault="00F9530A" w:rsidP="00F9530A">
      <w:pPr>
        <w:pStyle w:val="BodyText"/>
      </w:pPr>
      <w:r>
        <w:t>Some of the aspects related to this agreement brought up by companies are:</w:t>
      </w:r>
    </w:p>
    <w:p w:rsidR="00F9530A" w:rsidRDefault="00F9530A" w:rsidP="009F5922">
      <w:pPr>
        <w:pStyle w:val="BodyText"/>
        <w:numPr>
          <w:ilvl w:val="0"/>
          <w:numId w:val="32"/>
        </w:numPr>
      </w:pPr>
      <w:r>
        <w:t>Confirm the WA on TB scaling.</w:t>
      </w:r>
    </w:p>
    <w:p w:rsidR="00F9530A" w:rsidRDefault="00F9530A" w:rsidP="009F5922">
      <w:pPr>
        <w:pStyle w:val="BodyText"/>
        <w:numPr>
          <w:ilvl w:val="0"/>
          <w:numId w:val="32"/>
        </w:numPr>
      </w:pPr>
      <w:r>
        <w:t xml:space="preserve">2 bits is sufficient for the short message </w:t>
      </w:r>
    </w:p>
    <w:p w:rsidR="00F9530A" w:rsidRDefault="00F9530A" w:rsidP="009F5922">
      <w:pPr>
        <w:pStyle w:val="BodyText"/>
        <w:numPr>
          <w:ilvl w:val="0"/>
          <w:numId w:val="32"/>
        </w:numPr>
      </w:pPr>
      <w:r>
        <w:t>Simultaneous support for short message and paging can be beneficial (related LS in R1-1805810)</w:t>
      </w:r>
    </w:p>
    <w:p w:rsidR="00F9530A" w:rsidRDefault="00F9530A" w:rsidP="009F5922">
      <w:pPr>
        <w:pStyle w:val="BodyText"/>
        <w:numPr>
          <w:ilvl w:val="0"/>
          <w:numId w:val="32"/>
        </w:numPr>
      </w:pPr>
      <w:r>
        <w:t>Time domain allocation may need more flexibility</w:t>
      </w:r>
      <w:r w:rsidR="00781855">
        <w:t xml:space="preserve"> (also discussed under resource allocation)</w:t>
      </w:r>
    </w:p>
    <w:p w:rsidR="00F9530A" w:rsidRDefault="00F9530A" w:rsidP="00F9530A">
      <w:pPr>
        <w:pStyle w:val="BodyText"/>
      </w:pPr>
      <w:r>
        <w:t>There are also papers related to paging submitted under the paging agenda item.</w:t>
      </w:r>
    </w:p>
    <w:p w:rsidR="00F9530A" w:rsidRDefault="00F9530A" w:rsidP="00F9530A">
      <w:pPr>
        <w:pStyle w:val="BodyText"/>
      </w:pPr>
    </w:p>
    <w:p w:rsidR="00F9530A" w:rsidRDefault="00F9530A" w:rsidP="00F9530A">
      <w:pPr>
        <w:pStyle w:val="BodyText"/>
        <w:ind w:left="720"/>
      </w:pPr>
    </w:p>
    <w:p w:rsidR="00F9530A" w:rsidRDefault="003C525A" w:rsidP="00E2644F">
      <w:pPr>
        <w:pStyle w:val="BodyText"/>
        <w:rPr>
          <w:b/>
        </w:rPr>
      </w:pPr>
      <w:r w:rsidRPr="00BC3933">
        <w:rPr>
          <w:b/>
        </w:rPr>
        <w:t>Off</w:t>
      </w:r>
      <w:r w:rsidR="00BC3933" w:rsidRPr="00BC3933">
        <w:rPr>
          <w:b/>
        </w:rPr>
        <w:t>line proposal:</w:t>
      </w:r>
    </w:p>
    <w:p w:rsidR="00F33627" w:rsidRDefault="00F33627" w:rsidP="00F33627">
      <w:pPr>
        <w:pStyle w:val="BodyText"/>
        <w:numPr>
          <w:ilvl w:val="0"/>
          <w:numId w:val="33"/>
        </w:numPr>
      </w:pPr>
      <w:r>
        <w:t>Confirm the WA on TB scaling.</w:t>
      </w:r>
    </w:p>
    <w:p w:rsidR="00F33627" w:rsidRPr="00F33627" w:rsidRDefault="00F33627" w:rsidP="00F33627">
      <w:pPr>
        <w:pStyle w:val="BodyText"/>
        <w:numPr>
          <w:ilvl w:val="0"/>
          <w:numId w:val="33"/>
        </w:numPr>
      </w:pPr>
      <w:r w:rsidRPr="00F33627">
        <w:t>DCI content for paging updated as shown in the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BC3933" w:rsidTr="00FE167E">
        <w:tc>
          <w:tcPr>
            <w:tcW w:w="1809" w:type="dxa"/>
            <w:shd w:val="clear" w:color="auto" w:fill="F2F2F2"/>
          </w:tcPr>
          <w:p w:rsidR="00BC3933" w:rsidRPr="00D03D28" w:rsidRDefault="00BC3933" w:rsidP="00FE167E">
            <w:pPr>
              <w:pStyle w:val="BodyText"/>
              <w:rPr>
                <w:b/>
              </w:rPr>
            </w:pPr>
            <w:r w:rsidRPr="00D03D28">
              <w:rPr>
                <w:b/>
              </w:rPr>
              <w:t>Field</w:t>
            </w:r>
          </w:p>
        </w:tc>
        <w:tc>
          <w:tcPr>
            <w:tcW w:w="2906" w:type="dxa"/>
            <w:shd w:val="clear" w:color="auto" w:fill="F2F2F2"/>
          </w:tcPr>
          <w:p w:rsidR="00BC3933" w:rsidRPr="00D03D28" w:rsidRDefault="00BC3933" w:rsidP="00FE167E">
            <w:pPr>
              <w:pStyle w:val="BodyText"/>
              <w:rPr>
                <w:b/>
              </w:rPr>
            </w:pPr>
            <w:r w:rsidRPr="00D03D28">
              <w:rPr>
                <w:b/>
              </w:rPr>
              <w:t>Bits</w:t>
            </w:r>
          </w:p>
        </w:tc>
        <w:tc>
          <w:tcPr>
            <w:tcW w:w="4347" w:type="dxa"/>
            <w:shd w:val="clear" w:color="auto" w:fill="F2F2F2"/>
          </w:tcPr>
          <w:p w:rsidR="00BC3933" w:rsidRPr="00D03D28" w:rsidRDefault="00BC3933" w:rsidP="00FE167E">
            <w:pPr>
              <w:pStyle w:val="BodyText"/>
              <w:rPr>
                <w:b/>
              </w:rPr>
            </w:pPr>
            <w:r w:rsidRPr="00D03D28">
              <w:rPr>
                <w:b/>
              </w:rPr>
              <w:t>Comment</w:t>
            </w:r>
          </w:p>
        </w:tc>
      </w:tr>
      <w:tr w:rsidR="00BC3933" w:rsidTr="00FE167E">
        <w:tc>
          <w:tcPr>
            <w:tcW w:w="1809" w:type="dxa"/>
            <w:shd w:val="clear" w:color="auto" w:fill="auto"/>
          </w:tcPr>
          <w:p w:rsidR="00BC3933" w:rsidRPr="00B05EC1" w:rsidRDefault="00BC3933" w:rsidP="00FE167E">
            <w:pPr>
              <w:pStyle w:val="CommentText"/>
            </w:pPr>
            <w:r w:rsidRPr="00B05EC1">
              <w:t>Short Messages Indicator</w:t>
            </w:r>
          </w:p>
        </w:tc>
        <w:tc>
          <w:tcPr>
            <w:tcW w:w="2906" w:type="dxa"/>
            <w:shd w:val="clear" w:color="auto" w:fill="auto"/>
          </w:tcPr>
          <w:p w:rsidR="00BC3933" w:rsidRPr="00762AD2" w:rsidRDefault="00BC3933" w:rsidP="00FE167E">
            <w:pPr>
              <w:pStyle w:val="CommentText"/>
              <w:rPr>
                <w:strike/>
              </w:rPr>
            </w:pPr>
            <w:r w:rsidRPr="00762AD2">
              <w:rPr>
                <w:strike/>
              </w:rPr>
              <w:t>1</w:t>
            </w:r>
            <w:r w:rsidRPr="00762AD2">
              <w:rPr>
                <w:color w:val="FF0000"/>
              </w:rPr>
              <w:t>2</w:t>
            </w:r>
          </w:p>
        </w:tc>
        <w:tc>
          <w:tcPr>
            <w:tcW w:w="4347" w:type="dxa"/>
            <w:shd w:val="clear" w:color="auto" w:fill="auto"/>
          </w:tcPr>
          <w:p w:rsidR="00BC3933" w:rsidRPr="00B05EC1" w:rsidRDefault="00BC3933" w:rsidP="00FE167E">
            <w:pPr>
              <w:pStyle w:val="CommentText"/>
            </w:pPr>
            <w:r w:rsidRPr="00B05EC1">
              <w:t>Already captured in 38.212. Need to add interpretation.</w:t>
            </w:r>
          </w:p>
          <w:p w:rsidR="00BC3933" w:rsidRPr="00762AD2" w:rsidRDefault="00D361DD" w:rsidP="00FE167E">
            <w:pPr>
              <w:pStyle w:val="CommentText"/>
              <w:rPr>
                <w:color w:val="FF0000"/>
              </w:rPr>
            </w:pPr>
            <w:r>
              <w:rPr>
                <w:color w:val="FF0000"/>
              </w:rPr>
              <w:t>10</w:t>
            </w:r>
            <w:r w:rsidR="00BC3933" w:rsidRPr="00762AD2">
              <w:rPr>
                <w:color w:val="FF0000"/>
              </w:rPr>
              <w:t xml:space="preserve"> = short message ([</w:t>
            </w:r>
            <w:r w:rsidR="00BC3933">
              <w:rPr>
                <w:color w:val="FF0000"/>
              </w:rPr>
              <w:t>8</w:t>
            </w:r>
            <w:r w:rsidR="00BC3933" w:rsidRPr="00762AD2">
              <w:rPr>
                <w:color w:val="FF0000"/>
              </w:rPr>
              <w:t>] bits defined by RAN2 + padding to meet the DCI size)</w:t>
            </w:r>
          </w:p>
          <w:p w:rsidR="00BC3933" w:rsidRPr="00762AD2" w:rsidRDefault="00D361DD" w:rsidP="00FE167E">
            <w:pPr>
              <w:pStyle w:val="CommentText"/>
              <w:rPr>
                <w:color w:val="FF0000"/>
              </w:rPr>
            </w:pPr>
            <w:r>
              <w:rPr>
                <w:color w:val="FF0000"/>
              </w:rPr>
              <w:t>01</w:t>
            </w:r>
            <w:r w:rsidR="00BC3933" w:rsidRPr="00762AD2">
              <w:rPr>
                <w:color w:val="FF0000"/>
              </w:rPr>
              <w:t xml:space="preserve"> = paging message scheduled (following fields)</w:t>
            </w:r>
          </w:p>
          <w:p w:rsidR="00BC3933" w:rsidRPr="00762AD2" w:rsidRDefault="00BC3933" w:rsidP="00FE167E">
            <w:pPr>
              <w:pStyle w:val="CommentText"/>
              <w:rPr>
                <w:color w:val="FF0000"/>
              </w:rPr>
            </w:pPr>
            <w:r w:rsidRPr="00762AD2">
              <w:rPr>
                <w:color w:val="FF0000"/>
              </w:rPr>
              <w:t>11 = short message and paging</w:t>
            </w:r>
          </w:p>
          <w:p w:rsidR="00BC3933" w:rsidRPr="00B05EC1" w:rsidRDefault="00BC3933" w:rsidP="00FE167E">
            <w:pPr>
              <w:pStyle w:val="CommentText"/>
            </w:pPr>
            <w:r w:rsidRPr="00762AD2">
              <w:rPr>
                <w:color w:val="FF0000"/>
              </w:rPr>
              <w:t>00 = reserved</w:t>
            </w:r>
          </w:p>
        </w:tc>
      </w:tr>
      <w:tr w:rsidR="00BC3933" w:rsidTr="00FE167E">
        <w:tc>
          <w:tcPr>
            <w:tcW w:w="9062" w:type="dxa"/>
            <w:gridSpan w:val="3"/>
            <w:shd w:val="clear" w:color="auto" w:fill="auto"/>
          </w:tcPr>
          <w:p w:rsidR="00BC3933" w:rsidRPr="00762AD2" w:rsidRDefault="00BC3933" w:rsidP="00FE167E">
            <w:pPr>
              <w:pStyle w:val="BodyText"/>
              <w:rPr>
                <w:b/>
                <w:strike/>
                <w:color w:val="FF0000"/>
                <w:szCs w:val="20"/>
              </w:rPr>
            </w:pPr>
            <w:r w:rsidRPr="00762AD2">
              <w:rPr>
                <w:b/>
                <w:strike/>
                <w:color w:val="FF0000"/>
                <w:szCs w:val="20"/>
              </w:rPr>
              <w:t>In case of short message service</w:t>
            </w:r>
          </w:p>
        </w:tc>
      </w:tr>
      <w:tr w:rsidR="00BC3933" w:rsidTr="00FE167E">
        <w:tc>
          <w:tcPr>
            <w:tcW w:w="1809" w:type="dxa"/>
            <w:shd w:val="clear" w:color="auto" w:fill="auto"/>
          </w:tcPr>
          <w:p w:rsidR="00BC3933" w:rsidRPr="00D03D28" w:rsidRDefault="00BC3933" w:rsidP="00FE167E">
            <w:pPr>
              <w:pStyle w:val="BodyText"/>
              <w:rPr>
                <w:szCs w:val="20"/>
              </w:rPr>
            </w:pPr>
            <w:r w:rsidRPr="00D03D28">
              <w:rPr>
                <w:szCs w:val="20"/>
              </w:rPr>
              <w:t>Short message</w:t>
            </w:r>
          </w:p>
        </w:tc>
        <w:tc>
          <w:tcPr>
            <w:tcW w:w="2906" w:type="dxa"/>
            <w:shd w:val="clear" w:color="auto" w:fill="auto"/>
          </w:tcPr>
          <w:p w:rsidR="00BC3933" w:rsidRPr="00D03D28" w:rsidRDefault="00BC3933" w:rsidP="00FE167E">
            <w:pPr>
              <w:pStyle w:val="BodyText"/>
              <w:rPr>
                <w:szCs w:val="20"/>
              </w:rPr>
            </w:pPr>
            <w:r w:rsidRPr="00D03D28">
              <w:rPr>
                <w:szCs w:val="20"/>
              </w:rPr>
              <w:t>[</w:t>
            </w:r>
            <w:r w:rsidRPr="00BC3933">
              <w:rPr>
                <w:szCs w:val="20"/>
              </w:rPr>
              <w:t>8</w:t>
            </w:r>
            <w:r w:rsidRPr="00D03D28">
              <w:rPr>
                <w:szCs w:val="20"/>
              </w:rPr>
              <w:t>]</w:t>
            </w:r>
          </w:p>
        </w:tc>
        <w:tc>
          <w:tcPr>
            <w:tcW w:w="4347" w:type="dxa"/>
            <w:shd w:val="clear" w:color="auto" w:fill="auto"/>
          </w:tcPr>
          <w:p w:rsidR="00BC3933" w:rsidRPr="00D03D28" w:rsidRDefault="00BC3933" w:rsidP="00FE167E">
            <w:pPr>
              <w:pStyle w:val="BodyText"/>
              <w:rPr>
                <w:szCs w:val="20"/>
              </w:rPr>
            </w:pPr>
            <w:r w:rsidRPr="00D03D28">
              <w:rPr>
                <w:szCs w:val="20"/>
              </w:rPr>
              <w:t>Defined by RAN2. The number of bits to be checked with RAN2.</w:t>
            </w:r>
          </w:p>
        </w:tc>
      </w:tr>
      <w:tr w:rsidR="00BC3933" w:rsidTr="00FE167E">
        <w:tc>
          <w:tcPr>
            <w:tcW w:w="1809" w:type="dxa"/>
            <w:shd w:val="clear" w:color="auto" w:fill="auto"/>
          </w:tcPr>
          <w:p w:rsidR="00BC3933" w:rsidRPr="00762AD2" w:rsidRDefault="00BC3933" w:rsidP="00FE167E">
            <w:pPr>
              <w:pStyle w:val="BodyText"/>
              <w:rPr>
                <w:strike/>
                <w:color w:val="FF0000"/>
                <w:szCs w:val="20"/>
              </w:rPr>
            </w:pPr>
            <w:r w:rsidRPr="00762AD2">
              <w:rPr>
                <w:strike/>
                <w:color w:val="FF0000"/>
                <w:szCs w:val="20"/>
              </w:rPr>
              <w:t>Reserved bits</w:t>
            </w:r>
          </w:p>
        </w:tc>
        <w:tc>
          <w:tcPr>
            <w:tcW w:w="2906" w:type="dxa"/>
            <w:shd w:val="clear" w:color="auto" w:fill="auto"/>
          </w:tcPr>
          <w:p w:rsidR="00BC3933" w:rsidRPr="00762AD2" w:rsidRDefault="00BC3933" w:rsidP="00FE167E">
            <w:pPr>
              <w:pStyle w:val="BodyText"/>
              <w:rPr>
                <w:strike/>
                <w:color w:val="FF0000"/>
                <w:szCs w:val="20"/>
              </w:rPr>
            </w:pPr>
          </w:p>
        </w:tc>
        <w:tc>
          <w:tcPr>
            <w:tcW w:w="4347" w:type="dxa"/>
            <w:shd w:val="clear" w:color="auto" w:fill="auto"/>
          </w:tcPr>
          <w:p w:rsidR="00BC3933" w:rsidRPr="00762AD2" w:rsidRDefault="00BC3933" w:rsidP="00FE167E">
            <w:pPr>
              <w:pStyle w:val="BodyText"/>
              <w:rPr>
                <w:strike/>
                <w:color w:val="FF0000"/>
                <w:szCs w:val="20"/>
              </w:rPr>
            </w:pPr>
            <w:r w:rsidRPr="00762AD2">
              <w:rPr>
                <w:strike/>
                <w:color w:val="FF0000"/>
                <w:szCs w:val="20"/>
              </w:rPr>
              <w:t>To meet overall DCI size</w:t>
            </w:r>
          </w:p>
        </w:tc>
      </w:tr>
      <w:tr w:rsidR="00BC3933" w:rsidTr="00FE167E">
        <w:tc>
          <w:tcPr>
            <w:tcW w:w="9062" w:type="dxa"/>
            <w:gridSpan w:val="3"/>
            <w:shd w:val="clear" w:color="auto" w:fill="auto"/>
          </w:tcPr>
          <w:p w:rsidR="00BC3933" w:rsidRPr="00762AD2" w:rsidRDefault="00BC3933" w:rsidP="00FE167E">
            <w:pPr>
              <w:pStyle w:val="BodyText"/>
              <w:rPr>
                <w:b/>
                <w:strike/>
                <w:color w:val="FF0000"/>
                <w:szCs w:val="20"/>
              </w:rPr>
            </w:pPr>
            <w:r w:rsidRPr="00762AD2">
              <w:rPr>
                <w:b/>
                <w:strike/>
                <w:color w:val="FF0000"/>
                <w:szCs w:val="20"/>
              </w:rPr>
              <w:t>In case of paging message</w:t>
            </w:r>
          </w:p>
        </w:tc>
      </w:tr>
      <w:tr w:rsidR="00BC3933" w:rsidTr="00FE167E">
        <w:tc>
          <w:tcPr>
            <w:tcW w:w="1809" w:type="dxa"/>
            <w:shd w:val="clear" w:color="auto" w:fill="auto"/>
          </w:tcPr>
          <w:p w:rsidR="00BC3933" w:rsidRPr="00B05EC1" w:rsidRDefault="00BC3933" w:rsidP="00FE167E">
            <w:pPr>
              <w:pStyle w:val="CommentText"/>
              <w:rPr>
                <w:rStyle w:val="CommentReference"/>
              </w:rPr>
            </w:pPr>
            <w:r w:rsidRPr="00B05EC1">
              <w:rPr>
                <w:rStyle w:val="CommentReference"/>
              </w:rPr>
              <w:t>Frequency domain resource assignment</w:t>
            </w:r>
          </w:p>
        </w:tc>
        <w:tc>
          <w:tcPr>
            <w:tcW w:w="2906" w:type="dxa"/>
            <w:shd w:val="clear" w:color="auto" w:fill="auto"/>
          </w:tcPr>
          <w:p w:rsidR="00BC3933" w:rsidRPr="00D03D28" w:rsidRDefault="00BC3933" w:rsidP="00FE167E">
            <w:pPr>
              <w:pStyle w:val="BodyText"/>
              <w:rPr>
                <w:szCs w:val="20"/>
              </w:rPr>
            </w:pPr>
            <w:r w:rsidRPr="00D03D28">
              <w:rPr>
                <w:rStyle w:val="CommentReference"/>
                <w:noProof/>
                <w:szCs w:val="20"/>
              </w:rPr>
              <w:drawing>
                <wp:inline distT="0" distB="0" distL="0" distR="0" wp14:anchorId="1DE38D71" wp14:editId="3DB5F23B">
                  <wp:extent cx="1706245" cy="2387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BC3933" w:rsidRPr="00D03D28" w:rsidRDefault="00BC3933" w:rsidP="00FE167E">
            <w:pPr>
              <w:pStyle w:val="BodyText"/>
              <w:rPr>
                <w:szCs w:val="20"/>
              </w:rPr>
            </w:pPr>
            <w:r w:rsidRPr="00D03D28">
              <w:rPr>
                <w:rStyle w:val="CommentReference"/>
                <w:szCs w:val="20"/>
              </w:rPr>
              <w:t> </w:t>
            </w:r>
          </w:p>
        </w:tc>
      </w:tr>
      <w:tr w:rsidR="00BC3933" w:rsidTr="00FE167E">
        <w:tc>
          <w:tcPr>
            <w:tcW w:w="1809" w:type="dxa"/>
            <w:shd w:val="clear" w:color="auto" w:fill="auto"/>
          </w:tcPr>
          <w:p w:rsidR="00BC3933" w:rsidRPr="00B05EC1" w:rsidRDefault="00BC3933" w:rsidP="00FE167E">
            <w:pPr>
              <w:pStyle w:val="CommentText"/>
              <w:rPr>
                <w:rStyle w:val="CommentReference"/>
              </w:rPr>
            </w:pPr>
            <w:r w:rsidRPr="00B05EC1">
              <w:rPr>
                <w:rStyle w:val="CommentReference"/>
              </w:rPr>
              <w:t>Time domain resource assignment</w:t>
            </w:r>
          </w:p>
        </w:tc>
        <w:tc>
          <w:tcPr>
            <w:tcW w:w="2906" w:type="dxa"/>
            <w:shd w:val="clear" w:color="auto" w:fill="auto"/>
          </w:tcPr>
          <w:p w:rsidR="00BC3933" w:rsidRPr="00D03D28" w:rsidRDefault="00BC3933" w:rsidP="00FE167E">
            <w:pPr>
              <w:pStyle w:val="BodyText"/>
              <w:rPr>
                <w:szCs w:val="20"/>
              </w:rPr>
            </w:pPr>
            <w:r w:rsidRPr="00D03D28">
              <w:rPr>
                <w:rStyle w:val="CommentReference"/>
                <w:szCs w:val="20"/>
              </w:rPr>
              <w:t>4</w:t>
            </w:r>
          </w:p>
        </w:tc>
        <w:tc>
          <w:tcPr>
            <w:tcW w:w="4347" w:type="dxa"/>
            <w:shd w:val="clear" w:color="auto" w:fill="auto"/>
          </w:tcPr>
          <w:p w:rsidR="00BC3933" w:rsidRPr="00D03D28" w:rsidRDefault="00BC3933" w:rsidP="00FE167E">
            <w:pPr>
              <w:pStyle w:val="BodyText"/>
              <w:rPr>
                <w:szCs w:val="20"/>
              </w:rPr>
            </w:pPr>
            <w:r w:rsidRPr="00D03D28">
              <w:rPr>
                <w:rStyle w:val="CommentReference"/>
                <w:szCs w:val="20"/>
              </w:rPr>
              <w:t>Note: applicability of the currently agreed default table to paging or whether an additional default table or SIB1 signaled table is FFS.</w:t>
            </w:r>
          </w:p>
        </w:tc>
      </w:tr>
      <w:tr w:rsidR="00BC3933" w:rsidTr="00FE167E">
        <w:tc>
          <w:tcPr>
            <w:tcW w:w="1809" w:type="dxa"/>
            <w:shd w:val="clear" w:color="auto" w:fill="auto"/>
          </w:tcPr>
          <w:p w:rsidR="00BC3933" w:rsidRPr="00D03D28" w:rsidRDefault="00BC3933" w:rsidP="00FE167E">
            <w:pPr>
              <w:pStyle w:val="BodyText"/>
              <w:rPr>
                <w:szCs w:val="20"/>
              </w:rPr>
            </w:pPr>
            <w:r w:rsidRPr="00D03D28">
              <w:rPr>
                <w:rStyle w:val="CommentReference"/>
                <w:szCs w:val="20"/>
              </w:rPr>
              <w:t>VRB-to-PRB mapping</w:t>
            </w:r>
          </w:p>
        </w:tc>
        <w:tc>
          <w:tcPr>
            <w:tcW w:w="2906" w:type="dxa"/>
            <w:shd w:val="clear" w:color="auto" w:fill="auto"/>
          </w:tcPr>
          <w:p w:rsidR="00BC3933" w:rsidRPr="00D03D28" w:rsidRDefault="00BC3933" w:rsidP="00FE167E">
            <w:pPr>
              <w:pStyle w:val="BodyText"/>
              <w:rPr>
                <w:szCs w:val="20"/>
              </w:rPr>
            </w:pPr>
            <w:r>
              <w:rPr>
                <w:rStyle w:val="CommentReference"/>
                <w:szCs w:val="20"/>
              </w:rPr>
              <w:t>[</w:t>
            </w:r>
            <w:r w:rsidRPr="00D03D28">
              <w:rPr>
                <w:rStyle w:val="CommentReference"/>
                <w:szCs w:val="20"/>
              </w:rPr>
              <w:t>1</w:t>
            </w:r>
            <w:r w:rsidRPr="00BC3933">
              <w:rPr>
                <w:rStyle w:val="CommentReference"/>
                <w:color w:val="FF0000"/>
                <w:szCs w:val="20"/>
              </w:rPr>
              <w:t>]</w:t>
            </w:r>
          </w:p>
        </w:tc>
        <w:tc>
          <w:tcPr>
            <w:tcW w:w="4347" w:type="dxa"/>
            <w:shd w:val="clear" w:color="auto" w:fill="auto"/>
          </w:tcPr>
          <w:p w:rsidR="00BC3933" w:rsidRPr="00D03D28" w:rsidRDefault="00BC3933" w:rsidP="00FE167E">
            <w:pPr>
              <w:pStyle w:val="BodyText"/>
              <w:rPr>
                <w:szCs w:val="20"/>
              </w:rPr>
            </w:pPr>
            <w:r w:rsidRPr="00D361DD">
              <w:rPr>
                <w:color w:val="FF0000"/>
                <w:szCs w:val="20"/>
              </w:rPr>
              <w:t>Depends on wheth</w:t>
            </w:r>
            <w:r w:rsidR="00D361DD">
              <w:rPr>
                <w:color w:val="FF0000"/>
                <w:szCs w:val="20"/>
              </w:rPr>
              <w:t>e</w:t>
            </w:r>
            <w:r w:rsidRPr="00D361DD">
              <w:rPr>
                <w:color w:val="FF0000"/>
                <w:szCs w:val="20"/>
              </w:rPr>
              <w:t>r interleaved mapping is mandat</w:t>
            </w:r>
            <w:r w:rsidR="00D361DD" w:rsidRPr="00D361DD">
              <w:rPr>
                <w:color w:val="FF0000"/>
                <w:szCs w:val="20"/>
              </w:rPr>
              <w:t>ory or not</w:t>
            </w:r>
          </w:p>
        </w:tc>
      </w:tr>
      <w:tr w:rsidR="00BC3933" w:rsidTr="00FE167E">
        <w:tc>
          <w:tcPr>
            <w:tcW w:w="1809" w:type="dxa"/>
            <w:shd w:val="clear" w:color="auto" w:fill="auto"/>
          </w:tcPr>
          <w:p w:rsidR="00BC3933" w:rsidRPr="00D03D28" w:rsidRDefault="00BC3933" w:rsidP="00FE167E">
            <w:pPr>
              <w:pStyle w:val="BodyText"/>
              <w:rPr>
                <w:szCs w:val="20"/>
              </w:rPr>
            </w:pPr>
            <w:r w:rsidRPr="00D03D28">
              <w:rPr>
                <w:rStyle w:val="CommentReference"/>
                <w:szCs w:val="20"/>
              </w:rPr>
              <w:t>Modulation and coding scheme</w:t>
            </w:r>
          </w:p>
        </w:tc>
        <w:tc>
          <w:tcPr>
            <w:tcW w:w="2906" w:type="dxa"/>
            <w:shd w:val="clear" w:color="auto" w:fill="auto"/>
          </w:tcPr>
          <w:p w:rsidR="00BC3933" w:rsidRPr="00D03D28" w:rsidRDefault="00BC3933" w:rsidP="00FE167E">
            <w:pPr>
              <w:pStyle w:val="BodyText"/>
              <w:rPr>
                <w:szCs w:val="20"/>
              </w:rPr>
            </w:pPr>
            <w:r w:rsidRPr="00D03D28">
              <w:rPr>
                <w:rStyle w:val="CommentReference"/>
                <w:szCs w:val="20"/>
              </w:rPr>
              <w:t>5</w:t>
            </w:r>
          </w:p>
        </w:tc>
        <w:tc>
          <w:tcPr>
            <w:tcW w:w="4347" w:type="dxa"/>
            <w:shd w:val="clear" w:color="auto" w:fill="auto"/>
          </w:tcPr>
          <w:p w:rsidR="00BC3933" w:rsidRPr="00D03D28" w:rsidRDefault="00BC3933" w:rsidP="00FE167E">
            <w:pPr>
              <w:pStyle w:val="BodyText"/>
              <w:rPr>
                <w:szCs w:val="20"/>
              </w:rPr>
            </w:pPr>
            <w:r w:rsidRPr="00D03D28">
              <w:rPr>
                <w:rStyle w:val="CommentReference"/>
                <w:szCs w:val="20"/>
              </w:rPr>
              <w:t>Same MCS table as for “normal” transmission without 256QAM</w:t>
            </w:r>
          </w:p>
        </w:tc>
      </w:tr>
      <w:tr w:rsidR="00BC3933" w:rsidTr="00FE167E">
        <w:tc>
          <w:tcPr>
            <w:tcW w:w="1809" w:type="dxa"/>
            <w:shd w:val="clear" w:color="auto" w:fill="auto"/>
          </w:tcPr>
          <w:p w:rsidR="00BC3933" w:rsidRPr="00D03D28" w:rsidRDefault="00BC3933" w:rsidP="00FE167E">
            <w:pPr>
              <w:pStyle w:val="BodyText"/>
              <w:rPr>
                <w:rStyle w:val="CommentReference"/>
                <w:szCs w:val="20"/>
              </w:rPr>
            </w:pPr>
            <w:r w:rsidRPr="00D03D28">
              <w:rPr>
                <w:rStyle w:val="CommentReference"/>
                <w:szCs w:val="20"/>
              </w:rPr>
              <w:t>TB scaling</w:t>
            </w:r>
          </w:p>
        </w:tc>
        <w:tc>
          <w:tcPr>
            <w:tcW w:w="2906" w:type="dxa"/>
            <w:shd w:val="clear" w:color="auto" w:fill="auto"/>
          </w:tcPr>
          <w:p w:rsidR="00BC3933" w:rsidRPr="00D03D28" w:rsidRDefault="00BC3933" w:rsidP="00FE167E">
            <w:pPr>
              <w:pStyle w:val="BodyText"/>
              <w:rPr>
                <w:rStyle w:val="CommentReference"/>
                <w:szCs w:val="20"/>
              </w:rPr>
            </w:pPr>
            <w:r w:rsidRPr="00D03D28">
              <w:rPr>
                <w:rStyle w:val="CommentReference"/>
                <w:szCs w:val="20"/>
              </w:rPr>
              <w:t>2</w:t>
            </w:r>
          </w:p>
        </w:tc>
        <w:tc>
          <w:tcPr>
            <w:tcW w:w="4347" w:type="dxa"/>
            <w:shd w:val="clear" w:color="auto" w:fill="auto"/>
          </w:tcPr>
          <w:p w:rsidR="00BC3933" w:rsidRPr="00D03D28" w:rsidRDefault="00BC3933" w:rsidP="00FE167E">
            <w:pPr>
              <w:pStyle w:val="BodyText"/>
              <w:rPr>
                <w:rStyle w:val="CommentReference"/>
                <w:szCs w:val="20"/>
              </w:rPr>
            </w:pPr>
            <w:r w:rsidRPr="00D03D28">
              <w:rPr>
                <w:rStyle w:val="CommentReference"/>
                <w:szCs w:val="20"/>
              </w:rPr>
              <w:t>To scale TB size</w:t>
            </w:r>
          </w:p>
        </w:tc>
      </w:tr>
      <w:tr w:rsidR="00BC3933" w:rsidTr="00FE167E">
        <w:tc>
          <w:tcPr>
            <w:tcW w:w="1809" w:type="dxa"/>
            <w:shd w:val="clear" w:color="auto" w:fill="auto"/>
          </w:tcPr>
          <w:p w:rsidR="00BC3933" w:rsidRPr="00D03D28" w:rsidRDefault="00BC3933" w:rsidP="00FE167E">
            <w:pPr>
              <w:pStyle w:val="BodyText"/>
              <w:rPr>
                <w:szCs w:val="20"/>
              </w:rPr>
            </w:pPr>
            <w:r w:rsidRPr="00D03D28">
              <w:rPr>
                <w:szCs w:val="20"/>
              </w:rPr>
              <w:t>Reserved bits</w:t>
            </w:r>
          </w:p>
        </w:tc>
        <w:tc>
          <w:tcPr>
            <w:tcW w:w="2906" w:type="dxa"/>
            <w:shd w:val="clear" w:color="auto" w:fill="auto"/>
          </w:tcPr>
          <w:p w:rsidR="00BC3933" w:rsidRPr="00762AD2" w:rsidRDefault="00BC3933" w:rsidP="00FE167E">
            <w:pPr>
              <w:pStyle w:val="BodyText"/>
              <w:rPr>
                <w:strike/>
                <w:szCs w:val="20"/>
              </w:rPr>
            </w:pPr>
            <w:r w:rsidRPr="00762AD2">
              <w:rPr>
                <w:strike/>
                <w:color w:val="FF0000"/>
                <w:szCs w:val="20"/>
              </w:rPr>
              <w:t>(fixed value)</w:t>
            </w:r>
          </w:p>
        </w:tc>
        <w:tc>
          <w:tcPr>
            <w:tcW w:w="4347" w:type="dxa"/>
            <w:shd w:val="clear" w:color="auto" w:fill="auto"/>
          </w:tcPr>
          <w:p w:rsidR="00BC3933" w:rsidRPr="00D03D28" w:rsidRDefault="00BC3933" w:rsidP="00FE167E">
            <w:pPr>
              <w:pStyle w:val="BodyText"/>
              <w:rPr>
                <w:szCs w:val="20"/>
              </w:rPr>
            </w:pPr>
            <w:r w:rsidRPr="00D03D28">
              <w:rPr>
                <w:szCs w:val="20"/>
              </w:rPr>
              <w:t>To meet overall DCI size</w:t>
            </w:r>
          </w:p>
        </w:tc>
      </w:tr>
    </w:tbl>
    <w:p w:rsidR="00BC3933" w:rsidRDefault="00BC3933" w:rsidP="00BC3933">
      <w:pPr>
        <w:pStyle w:val="BodyText"/>
      </w:pPr>
    </w:p>
    <w:p w:rsidR="00F83124" w:rsidRDefault="00FF2AF8" w:rsidP="00FF2AF8">
      <w:pPr>
        <w:pStyle w:val="Heading2"/>
      </w:pPr>
      <w:r>
        <w:t xml:space="preserve">Need for header bit in </w:t>
      </w:r>
      <w:r w:rsidR="0037201C">
        <w:t xml:space="preserve">DCI </w:t>
      </w:r>
      <w:r w:rsidR="006C3B63">
        <w:t>formats</w:t>
      </w:r>
      <w:r w:rsidR="0037201C">
        <w:t xml:space="preserve"> </w:t>
      </w:r>
      <w:r>
        <w:t>0-</w:t>
      </w:r>
      <w:r w:rsidR="006C3B63">
        <w:t>1</w:t>
      </w:r>
      <w:r>
        <w:t xml:space="preserve"> and 1-</w:t>
      </w:r>
      <w:r w:rsidR="006C3B63">
        <w:t>1</w:t>
      </w:r>
    </w:p>
    <w:p w:rsidR="0037201C" w:rsidRDefault="006C3B63" w:rsidP="0037201C">
      <w:pPr>
        <w:pStyle w:val="BodyText"/>
      </w:pPr>
      <w:r>
        <w:t>Two</w:t>
      </w:r>
      <w:r w:rsidR="0037201C">
        <w:t xml:space="preserve"> companies proposed to remove the</w:t>
      </w:r>
      <w:r>
        <w:t xml:space="preserve"> (currently always present)</w:t>
      </w:r>
      <w:r w:rsidR="0037201C">
        <w:t xml:space="preserve"> identifier field from </w:t>
      </w:r>
      <w:r>
        <w:t>DCI formats 0-1 and 1-1 if the size of the two is different. One company sa</w:t>
      </w:r>
      <w:r w:rsidR="008D0BC7">
        <w:t>w</w:t>
      </w:r>
      <w:r>
        <w:t xml:space="preserve"> benefits with keeping the bit in terms of Polar decoding.</w:t>
      </w:r>
    </w:p>
    <w:p w:rsidR="00D54FDE" w:rsidRDefault="00D54FDE" w:rsidP="0037201C">
      <w:pPr>
        <w:pStyle w:val="BodyText"/>
        <w:rPr>
          <w:b/>
        </w:rPr>
      </w:pPr>
    </w:p>
    <w:p w:rsidR="008D0BC7" w:rsidRDefault="008D0BC7" w:rsidP="0037201C">
      <w:pPr>
        <w:pStyle w:val="BodyText"/>
      </w:pPr>
      <w:r w:rsidRPr="008D0BC7">
        <w:rPr>
          <w:b/>
        </w:rPr>
        <w:t>Offline proposal</w:t>
      </w:r>
      <w:r>
        <w:t>:</w:t>
      </w:r>
      <w:r w:rsidR="003C2B0A">
        <w:t xml:space="preserve"> Keep identifier bit for 0-1 and 1-1.</w:t>
      </w:r>
    </w:p>
    <w:p w:rsidR="008D0BC7" w:rsidRDefault="008D0BC7" w:rsidP="0037201C">
      <w:pPr>
        <w:pStyle w:val="BodyText"/>
      </w:pPr>
    </w:p>
    <w:p w:rsidR="00F83124" w:rsidRDefault="00F83124" w:rsidP="00F83124">
      <w:pPr>
        <w:pStyle w:val="Heading2"/>
      </w:pPr>
      <w:r>
        <w:lastRenderedPageBreak/>
        <w:t>Need for header bit in 2-x family</w:t>
      </w:r>
    </w:p>
    <w:p w:rsidR="006C3B63" w:rsidRDefault="006C3B63" w:rsidP="006C3B63">
      <w:pPr>
        <w:pStyle w:val="BodyText"/>
      </w:pPr>
      <w:r>
        <w:t xml:space="preserve">Three companies proposed to remove the (currently always present) identifier field from DCI formats 2-0 to 2-3 as the different </w:t>
      </w:r>
      <w:r w:rsidR="00D54FDE">
        <w:t>formats</w:t>
      </w:r>
      <w:r>
        <w:t xml:space="preserve"> can be identified </w:t>
      </w:r>
      <w:r w:rsidR="00D54FDE">
        <w:t>through</w:t>
      </w:r>
      <w:r>
        <w:t xml:space="preserve"> he RNTI used. </w:t>
      </w:r>
    </w:p>
    <w:p w:rsidR="00D54FDE" w:rsidRDefault="00D54FDE" w:rsidP="006C3B63">
      <w:pPr>
        <w:pStyle w:val="BodyText"/>
      </w:pPr>
    </w:p>
    <w:p w:rsidR="003C2B0A" w:rsidRDefault="003C2B0A" w:rsidP="00F83124">
      <w:pPr>
        <w:pStyle w:val="BodyText"/>
      </w:pPr>
      <w:r w:rsidRPr="003C2B0A">
        <w:rPr>
          <w:b/>
        </w:rPr>
        <w:t>Offline proposal</w:t>
      </w:r>
      <w:r>
        <w:t>: Remove identifier bit from 2-x formats.</w:t>
      </w:r>
    </w:p>
    <w:p w:rsidR="00D54FDE" w:rsidRDefault="00D54FDE" w:rsidP="00D54FDE">
      <w:pPr>
        <w:pStyle w:val="Heading2"/>
      </w:pPr>
      <w:r>
        <w:t>Size for 0-x and 1-x</w:t>
      </w:r>
    </w:p>
    <w:p w:rsidR="00D54FDE" w:rsidRDefault="00D54FDE" w:rsidP="00D54FDE">
      <w:pPr>
        <w:pStyle w:val="BodyText"/>
      </w:pPr>
      <w:r>
        <w:t>One company raised the issue on the DC</w:t>
      </w:r>
      <w:r w:rsidR="00B7205F">
        <w:t>I</w:t>
      </w:r>
      <w:r>
        <w:t xml:space="preserve"> sizes when SUL is configured. </w:t>
      </w:r>
    </w:p>
    <w:p w:rsidR="00D54FDE" w:rsidRDefault="00D54FDE" w:rsidP="00D54FDE">
      <w:pPr>
        <w:pStyle w:val="BodyText"/>
      </w:pPr>
      <w:r>
        <w:t xml:space="preserve">Two companies proposed to, in the process of size-aligning 0-0 and 1-0, first increase the frequency-domain resource allocation field of the smaller of the two and then, if necessary, apply padding. This results in </w:t>
      </w:r>
      <w:r w:rsidR="003A6381">
        <w:t>more</w:t>
      </w:r>
      <w:r>
        <w:t xml:space="preserve"> scheduling flexibility for the smaller of the two formats.</w:t>
      </w:r>
    </w:p>
    <w:p w:rsidR="00D54FDE" w:rsidRDefault="00D54FDE" w:rsidP="00D54FDE">
      <w:pPr>
        <w:pStyle w:val="BodyText"/>
      </w:pPr>
    </w:p>
    <w:p w:rsidR="003C2B0A" w:rsidRDefault="003C2B0A" w:rsidP="003C2B0A">
      <w:pPr>
        <w:pStyle w:val="BodyText"/>
      </w:pPr>
      <w:r w:rsidRPr="00810F8D">
        <w:rPr>
          <w:b/>
        </w:rPr>
        <w:t>Offline proposal</w:t>
      </w:r>
      <w:r>
        <w:t>:</w:t>
      </w:r>
    </w:p>
    <w:p w:rsidR="003C2B0A" w:rsidRDefault="003C2B0A" w:rsidP="003C2B0A">
      <w:pPr>
        <w:pStyle w:val="BodyText"/>
        <w:numPr>
          <w:ilvl w:val="0"/>
          <w:numId w:val="54"/>
        </w:numPr>
      </w:pPr>
      <w:r>
        <w:t>if both UL and SUL is configured</w:t>
      </w:r>
      <w:r w:rsidR="00810F8D">
        <w:t>/activated</w:t>
      </w:r>
      <w:r>
        <w:t xml:space="preserve">, </w:t>
      </w:r>
      <w:r w:rsidR="00810F8D">
        <w:t>padding is used to ensure the same DCI size regardless of whether UL or SUL is scheduled by the DCI</w:t>
      </w:r>
      <w:r w:rsidR="00A8080A">
        <w:t xml:space="preserve"> (fallback or non-</w:t>
      </w:r>
      <w:r w:rsidR="00AE03B7">
        <w:t>f</w:t>
      </w:r>
      <w:r w:rsidR="00A8080A">
        <w:t>allback)</w:t>
      </w:r>
    </w:p>
    <w:p w:rsidR="001D18FC" w:rsidRDefault="001D18FC" w:rsidP="001D18FC">
      <w:pPr>
        <w:pStyle w:val="BodyText"/>
        <w:numPr>
          <w:ilvl w:val="1"/>
          <w:numId w:val="54"/>
        </w:numPr>
      </w:pPr>
      <w:r>
        <w:t>Note: may already be covered by the spec</w:t>
      </w:r>
    </w:p>
    <w:p w:rsidR="001D18FC" w:rsidRDefault="00077C6E" w:rsidP="003C2B0A">
      <w:pPr>
        <w:pStyle w:val="BodyText"/>
        <w:numPr>
          <w:ilvl w:val="0"/>
          <w:numId w:val="54"/>
        </w:numPr>
      </w:pPr>
      <w:r>
        <w:t>If the size of DCI formats 0-0/1-0 is determined by the initial downlink BWP</w:t>
      </w:r>
    </w:p>
    <w:p w:rsidR="00077C6E" w:rsidRDefault="00077C6E" w:rsidP="00077C6E">
      <w:pPr>
        <w:pStyle w:val="BodyText"/>
        <w:numPr>
          <w:ilvl w:val="1"/>
          <w:numId w:val="54"/>
        </w:numPr>
      </w:pPr>
      <w:r>
        <w:t>Determine</w:t>
      </w:r>
      <w:r w:rsidR="00662473">
        <w:t xml:space="preserve"> the size of the</w:t>
      </w:r>
      <w:r>
        <w:t xml:space="preserve"> resource allocation field for format 0-0 from </w:t>
      </w:r>
      <w:r w:rsidR="00761B58">
        <w:t>active</w:t>
      </w:r>
      <w:r>
        <w:t xml:space="preserve"> </w:t>
      </w:r>
      <w:r w:rsidRPr="00077C6E">
        <w:rPr>
          <w:b/>
        </w:rPr>
        <w:t>uplink</w:t>
      </w:r>
      <w:r>
        <w:t xml:space="preserve"> BWP</w:t>
      </w:r>
    </w:p>
    <w:p w:rsidR="00077C6E" w:rsidRDefault="00077C6E" w:rsidP="00077C6E">
      <w:pPr>
        <w:pStyle w:val="BodyText"/>
        <w:numPr>
          <w:ilvl w:val="1"/>
          <w:numId w:val="54"/>
        </w:numPr>
      </w:pPr>
      <w:r>
        <w:t xml:space="preserve">If overall DCI size is larger than what is defined by DCI format 1-0, truncate the resource allocation field to match the </w:t>
      </w:r>
      <w:r w:rsidR="00662473">
        <w:t xml:space="preserve">overall </w:t>
      </w:r>
      <w:r>
        <w:t>size of formats 0-0 and 1-0</w:t>
      </w:r>
    </w:p>
    <w:p w:rsidR="00FE3CB2" w:rsidRDefault="00FE3CB2" w:rsidP="00FE3CB2">
      <w:pPr>
        <w:pStyle w:val="BodyText"/>
        <w:numPr>
          <w:ilvl w:val="2"/>
          <w:numId w:val="54"/>
        </w:numPr>
      </w:pPr>
      <w:r>
        <w:t>Note: this subbullet may not be needed</w:t>
      </w:r>
    </w:p>
    <w:p w:rsidR="00781855" w:rsidRDefault="00781855" w:rsidP="00781855">
      <w:pPr>
        <w:pStyle w:val="BodyText"/>
      </w:pPr>
    </w:p>
    <w:p w:rsidR="003C2B0A" w:rsidRPr="00D54FDE" w:rsidRDefault="00781855" w:rsidP="00781855">
      <w:pPr>
        <w:pStyle w:val="Heading1"/>
      </w:pPr>
      <w:r>
        <w:t>Remaining issues to be discussed</w:t>
      </w:r>
    </w:p>
    <w:p w:rsidR="00781855" w:rsidRDefault="00781855" w:rsidP="00781855">
      <w:pPr>
        <w:pStyle w:val="Heading2"/>
      </w:pPr>
      <w:r>
        <w:t>DCI size in case of dynamic switching between DM-RS type A and type B</w:t>
      </w:r>
    </w:p>
    <w:p w:rsidR="00781855" w:rsidRPr="001D276B" w:rsidRDefault="00781855" w:rsidP="00781855">
      <w:pPr>
        <w:pStyle w:val="BodyText"/>
      </w:pPr>
      <w:r>
        <w:t>If configurations of DM-RS type A and B result in different DCI sizes, how to define the DCI size in case of both type A and type B are part of the configured time-domain allocation table?</w:t>
      </w:r>
    </w:p>
    <w:p w:rsidR="00002A67" w:rsidRDefault="00002A67" w:rsidP="00002A67">
      <w:pPr>
        <w:pStyle w:val="Heading2"/>
      </w:pPr>
      <w:r>
        <w:t>Size for 2-x</w:t>
      </w:r>
    </w:p>
    <w:p w:rsidR="00D54FDE" w:rsidRDefault="00D54FDE" w:rsidP="00D54FDE">
      <w:pPr>
        <w:pStyle w:val="BodyText"/>
      </w:pPr>
      <w:r>
        <w:t>The sizes for DCI format 2-0 and 2-1 were addressed in two contributions.</w:t>
      </w:r>
    </w:p>
    <w:p w:rsidR="00D54FDE" w:rsidRDefault="00D54FDE" w:rsidP="00D54FDE">
      <w:pPr>
        <w:pStyle w:val="BodyText"/>
      </w:pPr>
      <w:r>
        <w:t xml:space="preserve">One company proposed to pad 2-0 and 2-1 to match 0-0/1-0 </w:t>
      </w:r>
      <w:r>
        <w:rPr>
          <w:i/>
        </w:rPr>
        <w:t>if 2-0 or 2-1 otherwise would be smaller than 0-0/1-0</w:t>
      </w:r>
      <w:r>
        <w:t>.</w:t>
      </w:r>
    </w:p>
    <w:p w:rsidR="00D54FDE" w:rsidRDefault="00D54FDE" w:rsidP="00D54FDE">
      <w:pPr>
        <w:pStyle w:val="BodyText"/>
      </w:pPr>
      <w:r>
        <w:t>One company proposed to align the size of 2-0 and 2-1 to the larger of the two if the DCI size budget otherwise would be violated.</w:t>
      </w:r>
    </w:p>
    <w:p w:rsidR="00D54FDE" w:rsidRDefault="00D54FDE" w:rsidP="00D54FDE">
      <w:pPr>
        <w:pStyle w:val="BodyText"/>
      </w:pPr>
    </w:p>
    <w:p w:rsidR="00D54FDE" w:rsidRDefault="00D54FDE" w:rsidP="00D54FDE">
      <w:pPr>
        <w:pStyle w:val="BodyText"/>
      </w:pPr>
      <w:r w:rsidRPr="00D54FDE">
        <w:rPr>
          <w:b/>
        </w:rPr>
        <w:t>Proposal:</w:t>
      </w:r>
      <w:r>
        <w:t xml:space="preserve"> </w:t>
      </w:r>
      <w:r w:rsidR="004F0CF5">
        <w:t>discuss if something needs to be specified if DCI sizes</w:t>
      </w:r>
      <w:r>
        <w:t xml:space="preserve"> 2-0 and 2-1 </w:t>
      </w:r>
      <w:r w:rsidR="004F0CF5">
        <w:t xml:space="preserve">are configured such that the </w:t>
      </w:r>
      <w:r>
        <w:t>DCI size budget would be violated</w:t>
      </w:r>
      <w:r w:rsidR="004F0CF5">
        <w:t xml:space="preserve"> (e.g. enforcing size alignment of 2-0 and 2-1)</w:t>
      </w:r>
      <w:r>
        <w:t>.</w:t>
      </w:r>
    </w:p>
    <w:p w:rsidR="0032462E" w:rsidRDefault="0032462E" w:rsidP="0032462E">
      <w:pPr>
        <w:pStyle w:val="Heading2"/>
      </w:pPr>
      <w:r>
        <w:t>FH bit in DCI formats using C-RNTI</w:t>
      </w:r>
    </w:p>
    <w:p w:rsidR="0032462E" w:rsidRDefault="0032462E" w:rsidP="0032462E">
      <w:pPr>
        <w:pStyle w:val="BodyText"/>
      </w:pPr>
      <w:r>
        <w:t>The agreement from RAN1#92bis has not been captured in 38.212:</w:t>
      </w:r>
    </w:p>
    <w:p w:rsidR="0032462E" w:rsidRDefault="0032462E" w:rsidP="0032462E">
      <w:pPr>
        <w:pStyle w:val="BodyText"/>
      </w:pPr>
      <w:r>
        <w:rPr>
          <w:noProof/>
        </w:rPr>
        <mc:AlternateContent>
          <mc:Choice Requires="wps">
            <w:drawing>
              <wp:inline distT="0" distB="0" distL="0" distR="0" wp14:anchorId="25F55D02" wp14:editId="50FDD27E">
                <wp:extent cx="5718412" cy="1404620"/>
                <wp:effectExtent l="0" t="0" r="15875" b="2095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412" cy="1404620"/>
                        </a:xfrm>
                        <a:prstGeom prst="rect">
                          <a:avLst/>
                        </a:prstGeom>
                        <a:solidFill>
                          <a:srgbClr val="FFFFFF"/>
                        </a:solidFill>
                        <a:ln w="9525">
                          <a:solidFill>
                            <a:srgbClr val="000000"/>
                          </a:solidFill>
                          <a:miter lim="800000"/>
                          <a:headEnd/>
                          <a:tailEnd/>
                        </a:ln>
                      </wps:spPr>
                      <wps:txbx>
                        <w:txbxContent>
                          <w:p w:rsidR="0032462E" w:rsidRPr="005B4F85" w:rsidRDefault="0032462E" w:rsidP="0032462E">
                            <w:pPr>
                              <w:rPr>
                                <w:szCs w:val="20"/>
                              </w:rPr>
                            </w:pPr>
                            <w:r w:rsidRPr="005B4F85">
                              <w:rPr>
                                <w:szCs w:val="20"/>
                                <w:highlight w:val="green"/>
                              </w:rPr>
                              <w:t>Agreements</w:t>
                            </w:r>
                            <w:r w:rsidRPr="005B4F85">
                              <w:rPr>
                                <w:szCs w:val="20"/>
                              </w:rPr>
                              <w:t>:</w:t>
                            </w:r>
                          </w:p>
                          <w:p w:rsidR="0032462E" w:rsidRPr="005B4F85" w:rsidRDefault="0032462E" w:rsidP="0032462E">
                            <w:pPr>
                              <w:pStyle w:val="bullet"/>
                              <w:rPr>
                                <w:szCs w:val="20"/>
                              </w:rPr>
                            </w:pPr>
                            <w:r w:rsidRPr="005B4F85">
                              <w:rPr>
                                <w:szCs w:val="20"/>
                              </w:rPr>
                              <w:t>SUL indicator for DCI format 0-0 is located last in the DCI (including padding)</w:t>
                            </w:r>
                          </w:p>
                          <w:p w:rsidR="0032462E" w:rsidRPr="006C3B63" w:rsidRDefault="0032462E" w:rsidP="0032462E">
                            <w:pPr>
                              <w:pStyle w:val="bullet"/>
                            </w:pPr>
                            <w:r w:rsidRPr="005B4F85">
                              <w:t>FH bit is optional in DCI format 0-1</w:t>
                            </w:r>
                          </w:p>
                        </w:txbxContent>
                      </wps:txbx>
                      <wps:bodyPr rot="0" vert="horz" wrap="square" lIns="91440" tIns="45720" rIns="91440" bIns="45720" anchor="t" anchorCtr="0">
                        <a:spAutoFit/>
                      </wps:bodyPr>
                    </wps:wsp>
                  </a:graphicData>
                </a:graphic>
              </wp:inline>
            </w:drawing>
          </mc:Choice>
          <mc:Fallback>
            <w:pict>
              <v:shape w14:anchorId="25F55D02" id="_x0000_s1029" type="#_x0000_t202" style="width:45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">
                <v:textbox style="mso-fit-shape-to-text:t">
                  <w:txbxContent>
                    <w:p w:rsidR="0032462E" w:rsidRPr="005B4F85" w:rsidRDefault="0032462E" w:rsidP="0032462E">
                      <w:pPr>
                        <w:rPr>
                          <w:szCs w:val="20"/>
                        </w:rPr>
                      </w:pPr>
                      <w:r w:rsidRPr="005B4F85">
                        <w:rPr>
                          <w:szCs w:val="20"/>
                          <w:highlight w:val="green"/>
                        </w:rPr>
                        <w:t>Agreements</w:t>
                      </w:r>
                      <w:r w:rsidRPr="005B4F85">
                        <w:rPr>
                          <w:szCs w:val="20"/>
                        </w:rPr>
                        <w:t>:</w:t>
                      </w:r>
                    </w:p>
                    <w:p w:rsidR="0032462E" w:rsidRPr="005B4F85" w:rsidRDefault="0032462E" w:rsidP="0032462E">
                      <w:pPr>
                        <w:pStyle w:val="bullet"/>
                        <w:rPr>
                          <w:szCs w:val="20"/>
                        </w:rPr>
                      </w:pPr>
                      <w:r w:rsidRPr="005B4F85">
                        <w:rPr>
                          <w:szCs w:val="20"/>
                        </w:rPr>
                        <w:t>SUL indicator for DCI format 0-0 is located last in the DCI (including padding)</w:t>
                      </w:r>
                    </w:p>
                    <w:p w:rsidR="0032462E" w:rsidRPr="006C3B63" w:rsidRDefault="0032462E" w:rsidP="0032462E">
                      <w:pPr>
                        <w:pStyle w:val="bullet"/>
                      </w:pPr>
                      <w:r w:rsidRPr="005B4F85">
                        <w:t>FH bit is optional in DCI format 0-1</w:t>
                      </w:r>
                    </w:p>
                  </w:txbxContent>
                </v:textbox>
                <w10:anchorlock/>
              </v:shape>
            </w:pict>
          </mc:Fallback>
        </mc:AlternateContent>
      </w:r>
    </w:p>
    <w:p w:rsidR="0032462E" w:rsidRPr="0032462E" w:rsidRDefault="0032462E" w:rsidP="0032462E">
      <w:pPr>
        <w:pStyle w:val="BodyText"/>
        <w:rPr>
          <w:b/>
        </w:rPr>
      </w:pPr>
      <w:r w:rsidRPr="0032462E">
        <w:rPr>
          <w:b/>
        </w:rPr>
        <w:t xml:space="preserve">Proposal: </w:t>
      </w:r>
    </w:p>
    <w:p w:rsidR="0032462E" w:rsidRDefault="0032462E" w:rsidP="0032462E">
      <w:pPr>
        <w:pStyle w:val="BodyText"/>
        <w:numPr>
          <w:ilvl w:val="0"/>
          <w:numId w:val="41"/>
        </w:numPr>
      </w:pPr>
      <w:r>
        <w:t>Implement the agreement on the FH bit from RAN1#92bis in 38.212</w:t>
      </w:r>
    </w:p>
    <w:p w:rsidR="0032462E" w:rsidRPr="0032462E" w:rsidRDefault="0032462E" w:rsidP="0032462E">
      <w:pPr>
        <w:pStyle w:val="Heading2"/>
        <w:rPr>
          <w:lang w:val="sv-SE"/>
        </w:rPr>
      </w:pPr>
      <w:r w:rsidRPr="0032462E">
        <w:rPr>
          <w:lang w:val="sv-SE"/>
        </w:rPr>
        <w:lastRenderedPageBreak/>
        <w:t>VRB bit in DCI for</w:t>
      </w:r>
      <w:r>
        <w:rPr>
          <w:lang w:val="sv-SE"/>
        </w:rPr>
        <w:t xml:space="preserve">mat </w:t>
      </w:r>
    </w:p>
    <w:p w:rsidR="0032462E" w:rsidRDefault="00F15E26" w:rsidP="00F15E26">
      <w:pPr>
        <w:pStyle w:val="BodyText"/>
      </w:pPr>
      <w:r w:rsidRPr="00F15E26">
        <w:t>The VRB-to-PRB b</w:t>
      </w:r>
      <w:r>
        <w:t>it was removed from DCI formats 0-0 and 0-1 since interleaved mapping is not supported in the UL. For the DL, the situation is similar to the already agreed optional FH bit (as well as to many other bits in the DCI) – only if the NW intends to use dynamic switching between interleaved and non-interleaved mapping is a VRB-to-PRB bit necessary. If the NW does not intend to use interleaved mapping, it is not necessary to carry the VRB-to-PRB bit in the DCI.</w:t>
      </w:r>
    </w:p>
    <w:p w:rsidR="0032462E" w:rsidRDefault="00F15E26" w:rsidP="0032462E">
      <w:pPr>
        <w:pStyle w:val="BodyText"/>
      </w:pPr>
      <w:r>
        <w:rPr>
          <w:b/>
        </w:rPr>
        <w:t>P</w:t>
      </w:r>
      <w:r w:rsidR="0032462E">
        <w:rPr>
          <w:b/>
        </w:rPr>
        <w:t>roposal</w:t>
      </w:r>
      <w:r w:rsidR="0032462E">
        <w:t>:</w:t>
      </w:r>
    </w:p>
    <w:p w:rsidR="0032462E" w:rsidRDefault="0032462E" w:rsidP="0032462E">
      <w:pPr>
        <w:pStyle w:val="BodyText"/>
        <w:numPr>
          <w:ilvl w:val="0"/>
          <w:numId w:val="41"/>
        </w:numPr>
      </w:pPr>
      <w:r>
        <w:t xml:space="preserve">Remove the VRB-to-PRB bit in DCI format 1-1 if the higher-layer </w:t>
      </w:r>
      <w:r w:rsidR="00F15E26">
        <w:t>signaling indicates that only non-interleaved mapping should be used.</w:t>
      </w:r>
      <w:r>
        <w:t>.</w:t>
      </w:r>
    </w:p>
    <w:p w:rsidR="00FE3BF8" w:rsidRDefault="00FE3BF8" w:rsidP="00FE3BF8">
      <w:pPr>
        <w:pStyle w:val="Heading2"/>
      </w:pPr>
      <w:r>
        <w:t>RA-RNTI</w:t>
      </w:r>
    </w:p>
    <w:p w:rsidR="00FE3BF8" w:rsidRDefault="00FE3BF8" w:rsidP="00FE3BF8">
      <w:pPr>
        <w:pStyle w:val="BodyText"/>
      </w:pPr>
      <w:r>
        <w:t>The following fields are currently defined for RA-RNTI according to the latest CR to 38.212:</w:t>
      </w:r>
    </w:p>
    <w:p w:rsidR="00FE3BF8" w:rsidRDefault="00FE3BF8" w:rsidP="00FE3BF8">
      <w:pPr>
        <w:pStyle w:val="BodyText"/>
      </w:pPr>
      <w:r>
        <w:rPr>
          <w:noProof/>
        </w:rPr>
        <mc:AlternateContent>
          <mc:Choice Requires="wps">
            <w:drawing>
              <wp:inline distT="0" distB="0" distL="0" distR="0" wp14:anchorId="74BA0EE0" wp14:editId="20D9A2A2">
                <wp:extent cx="5766179" cy="2415653"/>
                <wp:effectExtent l="0" t="0" r="25400" b="2286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179" cy="2415653"/>
                        </a:xfrm>
                        <a:prstGeom prst="rect">
                          <a:avLst/>
                        </a:prstGeom>
                        <a:solidFill>
                          <a:srgbClr val="FFFFFF"/>
                        </a:solidFill>
                        <a:ln w="9525">
                          <a:solidFill>
                            <a:srgbClr val="000000"/>
                          </a:solidFill>
                          <a:miter lim="800000"/>
                          <a:headEnd/>
                          <a:tailEnd/>
                        </a:ln>
                      </wps:spPr>
                      <wps:txbx>
                        <w:txbxContent>
                          <w:p w:rsidR="00FE3BF8" w:rsidRPr="0017452E" w:rsidRDefault="00FE3BF8" w:rsidP="00FE3BF8">
                            <w:pPr>
                              <w:rPr>
                                <w:szCs w:val="20"/>
                                <w:lang w:eastAsia="zh-CN"/>
                              </w:rPr>
                            </w:pPr>
                            <w:r w:rsidRPr="0017452E">
                              <w:rPr>
                                <w:szCs w:val="20"/>
                              </w:rPr>
                              <w:t xml:space="preserve">The following information is transmitted by means of the DCI format </w:t>
                            </w:r>
                            <w:r w:rsidRPr="0017452E">
                              <w:rPr>
                                <w:rFonts w:hint="eastAsia"/>
                                <w:szCs w:val="20"/>
                                <w:lang w:eastAsia="zh-CN"/>
                              </w:rPr>
                              <w:t>1_0 with CRC scrambled by RA-RNTI</w:t>
                            </w:r>
                            <w:r w:rsidRPr="0017452E">
                              <w:rPr>
                                <w:szCs w:val="20"/>
                              </w:rPr>
                              <w:t>:</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Frequency domain resource assignment</w:t>
                            </w:r>
                            <w:r w:rsidRPr="0017452E">
                              <w:rPr>
                                <w:sz w:val="20"/>
                                <w:szCs w:val="20"/>
                              </w:rPr>
                              <w:t xml:space="preserve"> –</w:t>
                            </w:r>
                            <w:r w:rsidRPr="0017452E">
                              <w:rPr>
                                <w:position w:val="-12"/>
                                <w:sz w:val="20"/>
                                <w:szCs w:val="20"/>
                              </w:rPr>
                              <w:object w:dxaOrig="3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55pt;height:19pt" o:ole="">
                                  <v:imagedata r:id="rId9" o:title=""/>
                                </v:shape>
                                <o:OLEObject Type="Embed" ProgID="Equation.3" ShapeID="_x0000_i1026" DrawAspect="Content" ObjectID="_1588552728" r:id="rId10"/>
                              </w:object>
                            </w:r>
                            <w:r w:rsidRPr="0017452E">
                              <w:rPr>
                                <w:rFonts w:hint="eastAsia"/>
                                <w:sz w:val="20"/>
                                <w:szCs w:val="20"/>
                                <w:lang w:eastAsia="zh-CN"/>
                              </w:rPr>
                              <w:t xml:space="preserve"> bits</w:t>
                            </w:r>
                          </w:p>
                          <w:p w:rsidR="00FE3BF8" w:rsidRPr="0017452E" w:rsidRDefault="00FE3BF8" w:rsidP="00FE3BF8">
                            <w:pPr>
                              <w:pStyle w:val="B2"/>
                              <w:rPr>
                                <w:b/>
                                <w:sz w:val="20"/>
                                <w:szCs w:val="20"/>
                                <w:lang w:eastAsia="zh-CN"/>
                              </w:rPr>
                            </w:pPr>
                            <w:r w:rsidRPr="0017452E">
                              <w:rPr>
                                <w:sz w:val="20"/>
                                <w:szCs w:val="20"/>
                                <w:lang w:eastAsia="zh-CN"/>
                              </w:rPr>
                              <w:t>-</w:t>
                            </w:r>
                            <w:r w:rsidRPr="0017452E">
                              <w:rPr>
                                <w:sz w:val="20"/>
                                <w:szCs w:val="20"/>
                                <w:lang w:eastAsia="zh-CN"/>
                              </w:rPr>
                              <w:tab/>
                            </w:r>
                            <w:r w:rsidRPr="0017452E">
                              <w:rPr>
                                <w:position w:val="-10"/>
                                <w:sz w:val="20"/>
                                <w:szCs w:val="20"/>
                              </w:rPr>
                              <w:object w:dxaOrig="820" w:dyaOrig="360">
                                <v:shape id="_x0000_i1028" type="#_x0000_t75" style="width:33.95pt;height:14.95pt" o:ole="">
                                  <v:imagedata r:id="rId11" o:title=""/>
                                </v:shape>
                                <o:OLEObject Type="Embed" ProgID="Equation.3" ShapeID="_x0000_i1028" DrawAspect="Content" ObjectID="_1588552729" r:id="rId12"/>
                              </w:object>
                            </w:r>
                            <w:r w:rsidRPr="0017452E">
                              <w:rPr>
                                <w:sz w:val="20"/>
                                <w:szCs w:val="20"/>
                                <w:lang w:eastAsia="zh-CN"/>
                              </w:rPr>
                              <w:t xml:space="preserve"> is the size of the initial bandwidth part</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Time domain resource assignment </w:t>
                            </w:r>
                            <w:r w:rsidRPr="0017452E">
                              <w:rPr>
                                <w:sz w:val="20"/>
                                <w:szCs w:val="20"/>
                              </w:rPr>
                              <w:t>–</w:t>
                            </w:r>
                            <w:r w:rsidRPr="0017452E">
                              <w:rPr>
                                <w:rFonts w:hint="eastAsia"/>
                                <w:sz w:val="20"/>
                                <w:szCs w:val="20"/>
                                <w:lang w:eastAsia="zh-CN"/>
                              </w:rPr>
                              <w:t xml:space="preserve"> 4 bits </w:t>
                            </w:r>
                            <w:r w:rsidRPr="0017452E">
                              <w:rPr>
                                <w:sz w:val="20"/>
                                <w:szCs w:val="20"/>
                                <w:lang w:eastAsia="zh-CN"/>
                              </w:rPr>
                              <w:t>as defined in</w:t>
                            </w:r>
                            <w:r w:rsidRPr="0017452E">
                              <w:rPr>
                                <w:rFonts w:hint="eastAsia"/>
                                <w:sz w:val="20"/>
                                <w:szCs w:val="20"/>
                                <w:lang w:eastAsia="zh-CN"/>
                              </w:rPr>
                              <w:t xml:space="preserve"> Subclause</w:t>
                            </w:r>
                            <w:r w:rsidRPr="0017452E">
                              <w:rPr>
                                <w:sz w:val="20"/>
                                <w:szCs w:val="20"/>
                                <w:lang w:eastAsia="zh-CN"/>
                              </w:rPr>
                              <w:t xml:space="preserve"> </w:t>
                            </w:r>
                            <w:r w:rsidRPr="0017452E">
                              <w:rPr>
                                <w:rFonts w:hint="eastAsia"/>
                                <w:sz w:val="20"/>
                                <w:szCs w:val="20"/>
                                <w:lang w:eastAsia="zh-CN"/>
                              </w:rPr>
                              <w:t>5</w:t>
                            </w:r>
                            <w:r w:rsidRPr="0017452E">
                              <w:rPr>
                                <w:sz w:val="20"/>
                                <w:szCs w:val="20"/>
                                <w:lang w:eastAsia="zh-CN"/>
                              </w:rPr>
                              <w:t>.1.2.1 of [6, TS38.214]</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VRB-to-PRB mapping </w:t>
                            </w:r>
                            <w:r w:rsidRPr="0017452E">
                              <w:rPr>
                                <w:sz w:val="20"/>
                                <w:szCs w:val="20"/>
                              </w:rPr>
                              <w:t>–</w:t>
                            </w:r>
                            <w:r w:rsidRPr="0017452E">
                              <w:rPr>
                                <w:rFonts w:hint="eastAsia"/>
                                <w:sz w:val="20"/>
                                <w:szCs w:val="20"/>
                                <w:lang w:eastAsia="zh-CN"/>
                              </w:rPr>
                              <w:t xml:space="preserve"> 1 bit according to Table 7.3.1.1.2-33</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r>
                            <w:r w:rsidRPr="0017452E">
                              <w:rPr>
                                <w:sz w:val="20"/>
                                <w:szCs w:val="20"/>
                              </w:rPr>
                              <w:t xml:space="preserve">Modulation and coding scheme – </w:t>
                            </w:r>
                            <w:r w:rsidRPr="0017452E">
                              <w:rPr>
                                <w:rFonts w:hint="eastAsia"/>
                                <w:sz w:val="20"/>
                                <w:szCs w:val="20"/>
                                <w:lang w:eastAsia="zh-CN"/>
                              </w:rPr>
                              <w:t>5</w:t>
                            </w:r>
                            <w:r w:rsidRPr="0017452E">
                              <w:rPr>
                                <w:sz w:val="20"/>
                                <w:szCs w:val="20"/>
                              </w:rPr>
                              <w:t xml:space="preserve"> bits as defined in Subclause </w:t>
                            </w:r>
                            <w:r w:rsidRPr="0017452E">
                              <w:rPr>
                                <w:rFonts w:hint="eastAsia"/>
                                <w:sz w:val="20"/>
                                <w:szCs w:val="20"/>
                                <w:lang w:eastAsia="zh-CN"/>
                              </w:rPr>
                              <w:t>5.1.3</w:t>
                            </w:r>
                            <w:r w:rsidRPr="0017452E">
                              <w:rPr>
                                <w:sz w:val="20"/>
                                <w:szCs w:val="20"/>
                              </w:rPr>
                              <w:t xml:space="preserve"> of [</w:t>
                            </w:r>
                            <w:r w:rsidRPr="0017452E">
                              <w:rPr>
                                <w:rFonts w:hint="eastAsia"/>
                                <w:sz w:val="20"/>
                                <w:szCs w:val="20"/>
                                <w:lang w:eastAsia="zh-CN"/>
                              </w:rPr>
                              <w:t>6, TS38.214</w:t>
                            </w:r>
                            <w:r w:rsidRPr="0017452E">
                              <w:rPr>
                                <w:sz w:val="20"/>
                                <w:szCs w:val="20"/>
                              </w:rPr>
                              <w:t>]</w:t>
                            </w:r>
                            <w:r w:rsidRPr="0017452E">
                              <w:rPr>
                                <w:rFonts w:hint="eastAsia"/>
                                <w:sz w:val="20"/>
                                <w:szCs w:val="20"/>
                                <w:lang w:eastAsia="zh-CN"/>
                              </w:rPr>
                              <w:t>, using Table 5.1.3.1-1</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TB scaling </w:t>
                            </w:r>
                            <w:r w:rsidRPr="0017452E">
                              <w:rPr>
                                <w:sz w:val="20"/>
                                <w:szCs w:val="20"/>
                              </w:rPr>
                              <w:t xml:space="preserve">– </w:t>
                            </w:r>
                            <w:r w:rsidRPr="0017452E">
                              <w:rPr>
                                <w:rFonts w:hint="eastAsia"/>
                                <w:sz w:val="20"/>
                                <w:szCs w:val="20"/>
                                <w:lang w:eastAsia="zh-CN"/>
                              </w:rPr>
                              <w:t>2</w:t>
                            </w:r>
                            <w:r w:rsidRPr="0017452E">
                              <w:rPr>
                                <w:sz w:val="20"/>
                                <w:szCs w:val="20"/>
                              </w:rPr>
                              <w:t xml:space="preserve"> bit</w:t>
                            </w:r>
                            <w:r w:rsidRPr="0017452E">
                              <w:rPr>
                                <w:rFonts w:hint="eastAsia"/>
                                <w:sz w:val="20"/>
                                <w:szCs w:val="20"/>
                                <w:lang w:eastAsia="zh-CN"/>
                              </w:rPr>
                              <w:t>s as defined in Subclause x.x of [6, TS38.214]</w:t>
                            </w:r>
                          </w:p>
                          <w:p w:rsidR="00FE3BF8" w:rsidRPr="0017452E" w:rsidRDefault="00FE3BF8" w:rsidP="00FE3BF8">
                            <w:pPr>
                              <w:pStyle w:val="B1"/>
                              <w:rPr>
                                <w:sz w:val="20"/>
                                <w:szCs w:val="20"/>
                              </w:rPr>
                            </w:pPr>
                            <w:r w:rsidRPr="0017452E">
                              <w:rPr>
                                <w:rFonts w:hint="eastAsia"/>
                                <w:sz w:val="20"/>
                                <w:szCs w:val="20"/>
                                <w:lang w:eastAsia="zh-CN"/>
                              </w:rPr>
                              <w:t>-</w:t>
                            </w:r>
                            <w:r w:rsidRPr="0017452E">
                              <w:rPr>
                                <w:rFonts w:hint="eastAsia"/>
                                <w:sz w:val="20"/>
                                <w:szCs w:val="20"/>
                                <w:lang w:eastAsia="zh-CN"/>
                              </w:rPr>
                              <w:tab/>
                              <w:t xml:space="preserve">Reserved bits </w:t>
                            </w:r>
                            <w:r w:rsidRPr="0017452E">
                              <w:rPr>
                                <w:sz w:val="20"/>
                                <w:szCs w:val="20"/>
                                <w:lang w:eastAsia="zh-CN"/>
                              </w:rPr>
                              <w:t>–</w:t>
                            </w:r>
                            <w:r w:rsidRPr="0017452E">
                              <w:rPr>
                                <w:rFonts w:hint="eastAsia"/>
                                <w:sz w:val="20"/>
                                <w:szCs w:val="20"/>
                                <w:lang w:eastAsia="zh-CN"/>
                              </w:rPr>
                              <w:t xml:space="preserve"> 16 bits</w:t>
                            </w:r>
                          </w:p>
                          <w:p w:rsidR="00FE3BF8" w:rsidRPr="0017452E" w:rsidRDefault="00FE3BF8" w:rsidP="00FE3BF8">
                            <w:pPr>
                              <w:rPr>
                                <w:szCs w:val="20"/>
                              </w:rPr>
                            </w:pPr>
                          </w:p>
                        </w:txbxContent>
                      </wps:txbx>
                      <wps:bodyPr rot="0" vert="horz" wrap="square" lIns="91440" tIns="45720" rIns="91440" bIns="45720" anchor="t" anchorCtr="0">
                        <a:noAutofit/>
                      </wps:bodyPr>
                    </wps:wsp>
                  </a:graphicData>
                </a:graphic>
              </wp:inline>
            </w:drawing>
          </mc:Choice>
          <mc:Fallback>
            <w:pict>
              <v:shape w14:anchorId="74BA0EE0" id="_x0000_s1030" type="#_x0000_t202" style="width:454.05pt;height:19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">
                <v:textbox>
                  <w:txbxContent>
                    <w:p w:rsidR="00FE3BF8" w:rsidRPr="0017452E" w:rsidRDefault="00FE3BF8" w:rsidP="00FE3BF8">
                      <w:pPr>
                        <w:rPr>
                          <w:szCs w:val="20"/>
                          <w:lang w:eastAsia="zh-CN"/>
                        </w:rPr>
                      </w:pPr>
                      <w:r w:rsidRPr="0017452E">
                        <w:rPr>
                          <w:szCs w:val="20"/>
                        </w:rPr>
                        <w:t xml:space="preserve">The following information is transmitted by means of the DCI format </w:t>
                      </w:r>
                      <w:r w:rsidRPr="0017452E">
                        <w:rPr>
                          <w:rFonts w:hint="eastAsia"/>
                          <w:szCs w:val="20"/>
                          <w:lang w:eastAsia="zh-CN"/>
                        </w:rPr>
                        <w:t>1_0 with CRC scrambled by RA-RNTI</w:t>
                      </w:r>
                      <w:r w:rsidRPr="0017452E">
                        <w:rPr>
                          <w:szCs w:val="20"/>
                        </w:rPr>
                        <w:t>:</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Frequency domain resource assignment</w:t>
                      </w:r>
                      <w:r w:rsidRPr="0017452E">
                        <w:rPr>
                          <w:sz w:val="20"/>
                          <w:szCs w:val="20"/>
                        </w:rPr>
                        <w:t xml:space="preserve"> –</w:t>
                      </w:r>
                      <w:r w:rsidRPr="0017452E">
                        <w:rPr>
                          <w:position w:val="-12"/>
                          <w:sz w:val="20"/>
                          <w:szCs w:val="20"/>
                        </w:rPr>
                        <w:object w:dxaOrig="3200" w:dyaOrig="440">
                          <v:shape id="_x0000_i1034" type="#_x0000_t75" style="width:134.55pt;height:19pt" o:ole="">
                            <v:imagedata r:id="rId13" o:title=""/>
                          </v:shape>
                          <o:OLEObject Type="Embed" ProgID="Equation.3" ShapeID="_x0000_i1034" DrawAspect="Content" ObjectID="_1588552473" r:id="rId14"/>
                        </w:object>
                      </w:r>
                      <w:r w:rsidRPr="0017452E">
                        <w:rPr>
                          <w:rFonts w:hint="eastAsia"/>
                          <w:sz w:val="20"/>
                          <w:szCs w:val="20"/>
                          <w:lang w:eastAsia="zh-CN"/>
                        </w:rPr>
                        <w:t xml:space="preserve"> bits</w:t>
                      </w:r>
                    </w:p>
                    <w:p w:rsidR="00FE3BF8" w:rsidRPr="0017452E" w:rsidRDefault="00FE3BF8" w:rsidP="00FE3BF8">
                      <w:pPr>
                        <w:pStyle w:val="B2"/>
                        <w:rPr>
                          <w:b/>
                          <w:sz w:val="20"/>
                          <w:szCs w:val="20"/>
                          <w:lang w:eastAsia="zh-CN"/>
                        </w:rPr>
                      </w:pPr>
                      <w:r w:rsidRPr="0017452E">
                        <w:rPr>
                          <w:sz w:val="20"/>
                          <w:szCs w:val="20"/>
                          <w:lang w:eastAsia="zh-CN"/>
                        </w:rPr>
                        <w:t>-</w:t>
                      </w:r>
                      <w:r w:rsidRPr="0017452E">
                        <w:rPr>
                          <w:sz w:val="20"/>
                          <w:szCs w:val="20"/>
                          <w:lang w:eastAsia="zh-CN"/>
                        </w:rPr>
                        <w:tab/>
                      </w:r>
                      <w:r w:rsidRPr="0017452E">
                        <w:rPr>
                          <w:position w:val="-10"/>
                          <w:sz w:val="20"/>
                          <w:szCs w:val="20"/>
                        </w:rPr>
                        <w:object w:dxaOrig="820" w:dyaOrig="360">
                          <v:shape id="_x0000_i1035" type="#_x0000_t75" style="width:33.95pt;height:14.95pt" o:ole="">
                            <v:imagedata r:id="rId15" o:title=""/>
                          </v:shape>
                          <o:OLEObject Type="Embed" ProgID="Equation.3" ShapeID="_x0000_i1035" DrawAspect="Content" ObjectID="_1588552474" r:id="rId16"/>
                        </w:object>
                      </w:r>
                      <w:r w:rsidRPr="0017452E">
                        <w:rPr>
                          <w:sz w:val="20"/>
                          <w:szCs w:val="20"/>
                          <w:lang w:eastAsia="zh-CN"/>
                        </w:rPr>
                        <w:t xml:space="preserve"> is the size of the initial bandwidth part</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Time domain resource assignment </w:t>
                      </w:r>
                      <w:r w:rsidRPr="0017452E">
                        <w:rPr>
                          <w:sz w:val="20"/>
                          <w:szCs w:val="20"/>
                        </w:rPr>
                        <w:t>–</w:t>
                      </w:r>
                      <w:r w:rsidRPr="0017452E">
                        <w:rPr>
                          <w:rFonts w:hint="eastAsia"/>
                          <w:sz w:val="20"/>
                          <w:szCs w:val="20"/>
                          <w:lang w:eastAsia="zh-CN"/>
                        </w:rPr>
                        <w:t xml:space="preserve"> 4 bits </w:t>
                      </w:r>
                      <w:r w:rsidRPr="0017452E">
                        <w:rPr>
                          <w:sz w:val="20"/>
                          <w:szCs w:val="20"/>
                          <w:lang w:eastAsia="zh-CN"/>
                        </w:rPr>
                        <w:t>as defined in</w:t>
                      </w:r>
                      <w:r w:rsidRPr="0017452E">
                        <w:rPr>
                          <w:rFonts w:hint="eastAsia"/>
                          <w:sz w:val="20"/>
                          <w:szCs w:val="20"/>
                          <w:lang w:eastAsia="zh-CN"/>
                        </w:rPr>
                        <w:t xml:space="preserve"> Subclause</w:t>
                      </w:r>
                      <w:r w:rsidRPr="0017452E">
                        <w:rPr>
                          <w:sz w:val="20"/>
                          <w:szCs w:val="20"/>
                          <w:lang w:eastAsia="zh-CN"/>
                        </w:rPr>
                        <w:t xml:space="preserve"> </w:t>
                      </w:r>
                      <w:r w:rsidRPr="0017452E">
                        <w:rPr>
                          <w:rFonts w:hint="eastAsia"/>
                          <w:sz w:val="20"/>
                          <w:szCs w:val="20"/>
                          <w:lang w:eastAsia="zh-CN"/>
                        </w:rPr>
                        <w:t>5</w:t>
                      </w:r>
                      <w:r w:rsidRPr="0017452E">
                        <w:rPr>
                          <w:sz w:val="20"/>
                          <w:szCs w:val="20"/>
                          <w:lang w:eastAsia="zh-CN"/>
                        </w:rPr>
                        <w:t>.1.2.1 of [6, TS38.214]</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VRB-to-PRB mapping </w:t>
                      </w:r>
                      <w:r w:rsidRPr="0017452E">
                        <w:rPr>
                          <w:sz w:val="20"/>
                          <w:szCs w:val="20"/>
                        </w:rPr>
                        <w:t>–</w:t>
                      </w:r>
                      <w:r w:rsidRPr="0017452E">
                        <w:rPr>
                          <w:rFonts w:hint="eastAsia"/>
                          <w:sz w:val="20"/>
                          <w:szCs w:val="20"/>
                          <w:lang w:eastAsia="zh-CN"/>
                        </w:rPr>
                        <w:t xml:space="preserve"> 1 bit according to Table 7.3.1.1.2-33</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r>
                      <w:r w:rsidRPr="0017452E">
                        <w:rPr>
                          <w:sz w:val="20"/>
                          <w:szCs w:val="20"/>
                        </w:rPr>
                        <w:t xml:space="preserve">Modulation and coding scheme – </w:t>
                      </w:r>
                      <w:r w:rsidRPr="0017452E">
                        <w:rPr>
                          <w:rFonts w:hint="eastAsia"/>
                          <w:sz w:val="20"/>
                          <w:szCs w:val="20"/>
                          <w:lang w:eastAsia="zh-CN"/>
                        </w:rPr>
                        <w:t>5</w:t>
                      </w:r>
                      <w:r w:rsidRPr="0017452E">
                        <w:rPr>
                          <w:sz w:val="20"/>
                          <w:szCs w:val="20"/>
                        </w:rPr>
                        <w:t xml:space="preserve"> bits as defined in Subclause </w:t>
                      </w:r>
                      <w:r w:rsidRPr="0017452E">
                        <w:rPr>
                          <w:rFonts w:hint="eastAsia"/>
                          <w:sz w:val="20"/>
                          <w:szCs w:val="20"/>
                          <w:lang w:eastAsia="zh-CN"/>
                        </w:rPr>
                        <w:t>5.1.3</w:t>
                      </w:r>
                      <w:r w:rsidRPr="0017452E">
                        <w:rPr>
                          <w:sz w:val="20"/>
                          <w:szCs w:val="20"/>
                        </w:rPr>
                        <w:t xml:space="preserve"> of [</w:t>
                      </w:r>
                      <w:r w:rsidRPr="0017452E">
                        <w:rPr>
                          <w:rFonts w:hint="eastAsia"/>
                          <w:sz w:val="20"/>
                          <w:szCs w:val="20"/>
                          <w:lang w:eastAsia="zh-CN"/>
                        </w:rPr>
                        <w:t>6, TS38.214</w:t>
                      </w:r>
                      <w:r w:rsidRPr="0017452E">
                        <w:rPr>
                          <w:sz w:val="20"/>
                          <w:szCs w:val="20"/>
                        </w:rPr>
                        <w:t>]</w:t>
                      </w:r>
                      <w:r w:rsidRPr="0017452E">
                        <w:rPr>
                          <w:rFonts w:hint="eastAsia"/>
                          <w:sz w:val="20"/>
                          <w:szCs w:val="20"/>
                          <w:lang w:eastAsia="zh-CN"/>
                        </w:rPr>
                        <w:t>, using Table 5.1.3.1-1</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TB scaling </w:t>
                      </w:r>
                      <w:r w:rsidRPr="0017452E">
                        <w:rPr>
                          <w:sz w:val="20"/>
                          <w:szCs w:val="20"/>
                        </w:rPr>
                        <w:t xml:space="preserve">– </w:t>
                      </w:r>
                      <w:r w:rsidRPr="0017452E">
                        <w:rPr>
                          <w:rFonts w:hint="eastAsia"/>
                          <w:sz w:val="20"/>
                          <w:szCs w:val="20"/>
                          <w:lang w:eastAsia="zh-CN"/>
                        </w:rPr>
                        <w:t>2</w:t>
                      </w:r>
                      <w:r w:rsidRPr="0017452E">
                        <w:rPr>
                          <w:sz w:val="20"/>
                          <w:szCs w:val="20"/>
                        </w:rPr>
                        <w:t xml:space="preserve"> bit</w:t>
                      </w:r>
                      <w:r w:rsidRPr="0017452E">
                        <w:rPr>
                          <w:rFonts w:hint="eastAsia"/>
                          <w:sz w:val="20"/>
                          <w:szCs w:val="20"/>
                          <w:lang w:eastAsia="zh-CN"/>
                        </w:rPr>
                        <w:t>s as defined in Subclause x.x of [6, TS38.214]</w:t>
                      </w:r>
                    </w:p>
                    <w:p w:rsidR="00FE3BF8" w:rsidRPr="0017452E" w:rsidRDefault="00FE3BF8" w:rsidP="00FE3BF8">
                      <w:pPr>
                        <w:pStyle w:val="B1"/>
                        <w:rPr>
                          <w:sz w:val="20"/>
                          <w:szCs w:val="20"/>
                        </w:rPr>
                      </w:pPr>
                      <w:r w:rsidRPr="0017452E">
                        <w:rPr>
                          <w:rFonts w:hint="eastAsia"/>
                          <w:sz w:val="20"/>
                          <w:szCs w:val="20"/>
                          <w:lang w:eastAsia="zh-CN"/>
                        </w:rPr>
                        <w:t>-</w:t>
                      </w:r>
                      <w:r w:rsidRPr="0017452E">
                        <w:rPr>
                          <w:rFonts w:hint="eastAsia"/>
                          <w:sz w:val="20"/>
                          <w:szCs w:val="20"/>
                          <w:lang w:eastAsia="zh-CN"/>
                        </w:rPr>
                        <w:tab/>
                        <w:t xml:space="preserve">Reserved bits </w:t>
                      </w:r>
                      <w:r w:rsidRPr="0017452E">
                        <w:rPr>
                          <w:sz w:val="20"/>
                          <w:szCs w:val="20"/>
                          <w:lang w:eastAsia="zh-CN"/>
                        </w:rPr>
                        <w:t>–</w:t>
                      </w:r>
                      <w:r w:rsidRPr="0017452E">
                        <w:rPr>
                          <w:rFonts w:hint="eastAsia"/>
                          <w:sz w:val="20"/>
                          <w:szCs w:val="20"/>
                          <w:lang w:eastAsia="zh-CN"/>
                        </w:rPr>
                        <w:t xml:space="preserve"> 16 bits</w:t>
                      </w:r>
                    </w:p>
                    <w:p w:rsidR="00FE3BF8" w:rsidRPr="0017452E" w:rsidRDefault="00FE3BF8" w:rsidP="00FE3BF8">
                      <w:pPr>
                        <w:rPr>
                          <w:szCs w:val="20"/>
                        </w:rPr>
                      </w:pPr>
                    </w:p>
                  </w:txbxContent>
                </v:textbox>
                <w10:anchorlock/>
              </v:shape>
            </w:pict>
          </mc:Fallback>
        </mc:AlternateContent>
      </w:r>
    </w:p>
    <w:p w:rsidR="00FE3BF8" w:rsidRDefault="00FE3BF8" w:rsidP="00FE3BF8">
      <w:pPr>
        <w:pStyle w:val="BodyText"/>
      </w:pPr>
      <w:r>
        <w:t>Two aspects mentioned in contributions are:</w:t>
      </w:r>
    </w:p>
    <w:p w:rsidR="00FE3BF8" w:rsidRDefault="00FE3BF8" w:rsidP="00FE3BF8">
      <w:pPr>
        <w:pStyle w:val="BodyText"/>
        <w:numPr>
          <w:ilvl w:val="0"/>
          <w:numId w:val="35"/>
        </w:numPr>
      </w:pPr>
      <w:r>
        <w:t xml:space="preserve">Related to contention-free random access on an SCell: </w:t>
      </w:r>
      <w:r w:rsidRPr="0017452E">
        <w:t>For DCI format 1-0 mapped to a Type1-CSS on a SCell the addressable PDSCH bandwidth is equal to the initial DL BWP configured in the SCell</w:t>
      </w:r>
    </w:p>
    <w:p w:rsidR="00FE3BF8" w:rsidRDefault="00FE3BF8" w:rsidP="00FE3BF8">
      <w:pPr>
        <w:pStyle w:val="BodyText"/>
        <w:numPr>
          <w:ilvl w:val="0"/>
          <w:numId w:val="35"/>
        </w:numPr>
      </w:pPr>
      <w:r>
        <w:t>Is repetition for msg3 needed, e.g. through indication by some bits in the DCI?</w:t>
      </w:r>
    </w:p>
    <w:p w:rsidR="00FE3BF8" w:rsidRDefault="00FE3BF8" w:rsidP="00FE3BF8">
      <w:pPr>
        <w:pStyle w:val="BodyText"/>
        <w:rPr>
          <w:b/>
        </w:rPr>
      </w:pPr>
    </w:p>
    <w:p w:rsidR="00FE3BF8" w:rsidRDefault="00FE3BF8" w:rsidP="00FE3BF8">
      <w:pPr>
        <w:pStyle w:val="BodyText"/>
      </w:pPr>
      <w:r w:rsidRPr="0017452E">
        <w:rPr>
          <w:b/>
        </w:rPr>
        <w:t>Proposal:</w:t>
      </w:r>
      <w:r>
        <w:t xml:space="preserve"> Discuss.</w:t>
      </w:r>
    </w:p>
    <w:p w:rsidR="001D276B" w:rsidRPr="001D276B" w:rsidRDefault="001D276B" w:rsidP="001D276B">
      <w:pPr>
        <w:pStyle w:val="BodyText"/>
      </w:pPr>
    </w:p>
    <w:p w:rsidR="00F83124" w:rsidRDefault="00F83124" w:rsidP="00F83124">
      <w:pPr>
        <w:pStyle w:val="Heading2"/>
      </w:pPr>
      <w:r>
        <w:t>URRLC aspects</w:t>
      </w:r>
    </w:p>
    <w:p w:rsidR="00F81F53" w:rsidRDefault="00F81F53" w:rsidP="00F81F53">
      <w:pPr>
        <w:pStyle w:val="BodyText"/>
      </w:pPr>
      <w:r>
        <w:t>From RAN1#92bis:</w:t>
      </w:r>
    </w:p>
    <w:p w:rsidR="00F81F53" w:rsidRPr="00F81F53" w:rsidRDefault="00F81F53" w:rsidP="00F81F53">
      <w:pPr>
        <w:pStyle w:val="BodyText"/>
      </w:pPr>
      <w:r>
        <w:rPr>
          <w:noProof/>
        </w:rPr>
        <mc:AlternateContent>
          <mc:Choice Requires="wps">
            <w:drawing>
              <wp:inline distT="0" distB="0" distL="0" distR="0">
                <wp:extent cx="5753100" cy="1404620"/>
                <wp:effectExtent l="0" t="0" r="19050" b="1143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rsidR="001D276B" w:rsidRPr="00045892" w:rsidRDefault="001D276B" w:rsidP="00F81F53">
                            <w:pPr>
                              <w:rPr>
                                <w:szCs w:val="20"/>
                              </w:rPr>
                            </w:pPr>
                            <w:r w:rsidRPr="00045892">
                              <w:rPr>
                                <w:b/>
                                <w:szCs w:val="20"/>
                                <w:u w:val="single"/>
                              </w:rPr>
                              <w:t>Conclusion</w:t>
                            </w:r>
                            <w:r w:rsidRPr="00045892">
                              <w:rPr>
                                <w:szCs w:val="20"/>
                              </w:rPr>
                              <w:t>:</w:t>
                            </w:r>
                          </w:p>
                          <w:p w:rsidR="001D276B" w:rsidRPr="00045892" w:rsidRDefault="001D276B" w:rsidP="009F5922">
                            <w:pPr>
                              <w:numPr>
                                <w:ilvl w:val="0"/>
                                <w:numId w:val="45"/>
                              </w:numPr>
                              <w:rPr>
                                <w:szCs w:val="20"/>
                              </w:rPr>
                            </w:pPr>
                            <w:r w:rsidRPr="00045892">
                              <w:rPr>
                                <w:szCs w:val="20"/>
                              </w:rPr>
                              <w:t>There is no consensus in Rel-15 to support:</w:t>
                            </w:r>
                          </w:p>
                          <w:p w:rsidR="001D276B" w:rsidRPr="00045892" w:rsidRDefault="001D276B" w:rsidP="009F5922">
                            <w:pPr>
                              <w:numPr>
                                <w:ilvl w:val="1"/>
                                <w:numId w:val="45"/>
                              </w:numPr>
                              <w:rPr>
                                <w:szCs w:val="20"/>
                              </w:rPr>
                            </w:pPr>
                            <w:r w:rsidRPr="00045892">
                              <w:rPr>
                                <w:szCs w:val="20"/>
                              </w:rPr>
                              <w:t xml:space="preserve">Defining a new DCI format(s) that has a smaller DCI payload size than DCI format 0-0 and DCI format 1-0 unicast data, and/or </w:t>
                            </w:r>
                          </w:p>
                          <w:p w:rsidR="001D276B" w:rsidRPr="00045892" w:rsidRDefault="001D276B" w:rsidP="009F5922">
                            <w:pPr>
                              <w:numPr>
                                <w:ilvl w:val="1"/>
                                <w:numId w:val="45"/>
                              </w:numPr>
                              <w:rPr>
                                <w:szCs w:val="20"/>
                              </w:rPr>
                            </w:pPr>
                            <w:r w:rsidRPr="00045892">
                              <w:rPr>
                                <w:szCs w:val="20"/>
                              </w:rPr>
                              <w:t>For a given carrier, PDCCH repetitions over same or multiple PDCCH monitoring occasion(s) of the same or multiple CORESET and search space</w:t>
                            </w:r>
                          </w:p>
                          <w:p w:rsidR="001D276B" w:rsidRDefault="001D276B"/>
                        </w:txbxContent>
                      </wps:txbx>
                      <wps:bodyPr rot="0" vert="horz" wrap="square" lIns="91440" tIns="45720" rIns="91440" bIns="45720" anchor="t" anchorCtr="0">
                        <a:spAutoFit/>
                      </wps:bodyPr>
                    </wps:wsp>
                  </a:graphicData>
                </a:graphic>
              </wp:inline>
            </w:drawing>
          </mc:Choice>
          <mc:Fallback>
            <w:pict>
              <v:shape id="_x0000_s1031" type="#_x0000_t202" style="width: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">
                <v:textbox style="mso-fit-shape-to-text:t">
                  <w:txbxContent>
                    <w:p w:rsidR="001D276B" w:rsidRPr="00045892" w:rsidRDefault="001D276B" w:rsidP="00F81F53">
                      <w:pPr>
                        <w:rPr>
                          <w:szCs w:val="20"/>
                        </w:rPr>
                      </w:pPr>
                      <w:r w:rsidRPr="00045892">
                        <w:rPr>
                          <w:b/>
                          <w:szCs w:val="20"/>
                          <w:u w:val="single"/>
                        </w:rPr>
                        <w:t>Conclusion</w:t>
                      </w:r>
                      <w:r w:rsidRPr="00045892">
                        <w:rPr>
                          <w:szCs w:val="20"/>
                        </w:rPr>
                        <w:t>:</w:t>
                      </w:r>
                    </w:p>
                    <w:p w:rsidR="001D276B" w:rsidRPr="00045892" w:rsidRDefault="001D276B" w:rsidP="009F5922">
                      <w:pPr>
                        <w:numPr>
                          <w:ilvl w:val="0"/>
                          <w:numId w:val="45"/>
                        </w:numPr>
                        <w:rPr>
                          <w:szCs w:val="20"/>
                        </w:rPr>
                      </w:pPr>
                      <w:r w:rsidRPr="00045892">
                        <w:rPr>
                          <w:szCs w:val="20"/>
                        </w:rPr>
                        <w:t>There is no consensus in Rel-15 to support:</w:t>
                      </w:r>
                    </w:p>
                    <w:p w:rsidR="001D276B" w:rsidRPr="00045892" w:rsidRDefault="001D276B" w:rsidP="009F5922">
                      <w:pPr>
                        <w:numPr>
                          <w:ilvl w:val="1"/>
                          <w:numId w:val="45"/>
                        </w:numPr>
                        <w:rPr>
                          <w:szCs w:val="20"/>
                        </w:rPr>
                      </w:pPr>
                      <w:r w:rsidRPr="00045892">
                        <w:rPr>
                          <w:szCs w:val="20"/>
                        </w:rPr>
                        <w:t xml:space="preserve">Defining a new DCI format(s) that has a smaller DCI payload size than DCI format 0-0 and DCI format 1-0 unicast data, and/or </w:t>
                      </w:r>
                    </w:p>
                    <w:p w:rsidR="001D276B" w:rsidRPr="00045892" w:rsidRDefault="001D276B" w:rsidP="009F5922">
                      <w:pPr>
                        <w:numPr>
                          <w:ilvl w:val="1"/>
                          <w:numId w:val="45"/>
                        </w:numPr>
                        <w:rPr>
                          <w:szCs w:val="20"/>
                        </w:rPr>
                      </w:pPr>
                      <w:r w:rsidRPr="00045892">
                        <w:rPr>
                          <w:szCs w:val="20"/>
                        </w:rPr>
                        <w:t>For a given carrier, PDCCH repetitions over same or multiple PDCCH monitoring occasion(s) of the same or multiple CORESET and search space</w:t>
                      </w:r>
                    </w:p>
                    <w:p w:rsidR="001D276B" w:rsidRDefault="001D276B"/>
                  </w:txbxContent>
                </v:textbox>
                <w10:anchorlock/>
              </v:shape>
            </w:pict>
          </mc:Fallback>
        </mc:AlternateContent>
      </w:r>
    </w:p>
    <w:p w:rsidR="007C4020" w:rsidRDefault="007C4020" w:rsidP="007C4020">
      <w:pPr>
        <w:pStyle w:val="BodyText"/>
      </w:pPr>
      <w:r>
        <w:t xml:space="preserve">For URLLC, two </w:t>
      </w:r>
      <w:r w:rsidR="00F81F53">
        <w:t>bigger</w:t>
      </w:r>
      <w:r>
        <w:t xml:space="preserve"> questions need to be addressed:</w:t>
      </w:r>
    </w:p>
    <w:p w:rsidR="007C4020" w:rsidRDefault="007C4020" w:rsidP="009F5922">
      <w:pPr>
        <w:pStyle w:val="BodyText"/>
        <w:numPr>
          <w:ilvl w:val="0"/>
          <w:numId w:val="44"/>
        </w:numPr>
      </w:pPr>
      <w:r>
        <w:t>Should a new DCI format be defined for URLLC purposes? If so, what is the content?</w:t>
      </w:r>
    </w:p>
    <w:p w:rsidR="007C4020" w:rsidRDefault="007C4020" w:rsidP="009F5922">
      <w:pPr>
        <w:pStyle w:val="BodyText"/>
        <w:numPr>
          <w:ilvl w:val="0"/>
          <w:numId w:val="44"/>
        </w:numPr>
      </w:pPr>
      <w:r>
        <w:t>Can the UE differentiate between “normal” DCI formats and another DCI format (if defined) targeting URLLC services (e.g by separate RNTIs, CRC scrambling, etc)?</w:t>
      </w:r>
    </w:p>
    <w:p w:rsidR="007C4020" w:rsidRDefault="007C4020" w:rsidP="007C4020">
      <w:pPr>
        <w:pStyle w:val="BodyText"/>
      </w:pPr>
      <w:r>
        <w:lastRenderedPageBreak/>
        <w:t>Judging from the contributions, the majority does not want to define a new DCI size but rather reuse the existing DC</w:t>
      </w:r>
      <w:r w:rsidR="00F81F53">
        <w:t>I</w:t>
      </w:r>
      <w:r>
        <w:t xml:space="preserve"> sizes</w:t>
      </w:r>
      <w:r w:rsidR="00F81F53">
        <w:t xml:space="preserve"> (most likely the fallback DCI size)</w:t>
      </w:r>
      <w:r>
        <w:t>. There are different views on whether a new format (i.e. with a different set of bitfields than the current formats) should be defined</w:t>
      </w:r>
      <w:r w:rsidR="00F81F53">
        <w:t xml:space="preserve"> and, if defined, what bitfields to include</w:t>
      </w:r>
      <w:r>
        <w:t>. There seems to be some support in</w:t>
      </w:r>
      <w:r w:rsidR="00B7205F">
        <w:t xml:space="preserve"> </w:t>
      </w:r>
      <w:r>
        <w:t>t</w:t>
      </w:r>
      <w:r w:rsidR="00B7205F">
        <w:t>he</w:t>
      </w:r>
      <w:r>
        <w:t xml:space="preserve"> direction of having the possibility for the UE to distinguish between scheduling of “normal” traffic and “URLLC” traffic</w:t>
      </w:r>
      <w:r w:rsidR="00F81F53">
        <w:t>.</w:t>
      </w:r>
    </w:p>
    <w:p w:rsidR="00C84586" w:rsidRDefault="00C84586" w:rsidP="00C84586">
      <w:pPr>
        <w:pStyle w:val="Heading2"/>
      </w:pPr>
      <w:r>
        <w:t>Misc</w:t>
      </w:r>
    </w:p>
    <w:p w:rsidR="00D54FDE" w:rsidRPr="00D54FDE" w:rsidRDefault="00D54FDE" w:rsidP="00D54FDE">
      <w:pPr>
        <w:pStyle w:val="BodyText"/>
      </w:pPr>
      <w:r>
        <w:t>Various proposals made:</w:t>
      </w:r>
    </w:p>
    <w:p w:rsidR="00D54FDE" w:rsidRDefault="00D54FDE" w:rsidP="009F5922">
      <w:pPr>
        <w:pStyle w:val="BodyText"/>
        <w:numPr>
          <w:ilvl w:val="0"/>
          <w:numId w:val="42"/>
        </w:numPr>
      </w:pPr>
      <w:r>
        <w:t>Reuse the CBGTI of a disabled CW for DM-RS port indication</w:t>
      </w:r>
    </w:p>
    <w:p w:rsidR="00D54FDE" w:rsidRDefault="003A6381" w:rsidP="009F5922">
      <w:pPr>
        <w:pStyle w:val="BodyText"/>
        <w:numPr>
          <w:ilvl w:val="0"/>
          <w:numId w:val="42"/>
        </w:numPr>
      </w:pPr>
      <w:r>
        <w:t>Handling of error cases for DCI reception</w:t>
      </w:r>
    </w:p>
    <w:p w:rsidR="00416DEC" w:rsidRDefault="00416DEC" w:rsidP="00C25ED8">
      <w:pPr>
        <w:pStyle w:val="Heading1"/>
      </w:pPr>
      <w:r>
        <w:t>Appendix: Proposals in the summarized contributions</w:t>
      </w:r>
    </w:p>
    <w:p w:rsidR="00975928" w:rsidRDefault="00975928" w:rsidP="00975928">
      <w:pPr>
        <w:pStyle w:val="Heading2"/>
      </w:pPr>
      <w:r>
        <w:t>R1-1805882 (Huawei)</w:t>
      </w:r>
    </w:p>
    <w:p w:rsidR="00975928" w:rsidRDefault="00975928" w:rsidP="00293525">
      <w:pPr>
        <w:pStyle w:val="BodyText"/>
        <w:numPr>
          <w:ilvl w:val="0"/>
          <w:numId w:val="6"/>
        </w:numPr>
      </w:pPr>
      <w:r>
        <w:t xml:space="preserve">Proposal 1: For UE-specific fallback DCI with size determined by initial BWP, the RIV value is obtained by scaling the value of frequency RA field with factor K = (Nactive*(Nactive+1)/2)/(2B), then the RIV value is interpreted based on active BWP, where Nactive is the bandwidth of the active BWP and B is the number of bits of the frequency RA field.   </w:t>
      </w:r>
    </w:p>
    <w:p w:rsidR="00975928" w:rsidRDefault="00975928" w:rsidP="00293525">
      <w:pPr>
        <w:pStyle w:val="BodyText"/>
        <w:numPr>
          <w:ilvl w:val="0"/>
          <w:numId w:val="6"/>
        </w:numPr>
      </w:pPr>
      <w:r>
        <w:t>Proposal 2: The DCI size budget for the CC supporting cross-carrier scheduling can be increased considering more sizes of DCI format 0_1/1_1 may be monitored by UE in this CC.</w:t>
      </w:r>
    </w:p>
    <w:p w:rsidR="00975928" w:rsidRDefault="00975928" w:rsidP="00293525">
      <w:pPr>
        <w:pStyle w:val="BodyText"/>
        <w:numPr>
          <w:ilvl w:val="0"/>
          <w:numId w:val="6"/>
        </w:numPr>
      </w:pPr>
      <w:r>
        <w:t>Proposal 3: In CC with cross-carrier scheduling other CC(s), if DCI sizes budget can’t be fulfilled due to the increased number of different sizes of DCI format 0_1/1_1, following options can be considered to meet the DCI size budget:</w:t>
      </w:r>
    </w:p>
    <w:p w:rsidR="00975928" w:rsidRDefault="00975928" w:rsidP="00293525">
      <w:pPr>
        <w:pStyle w:val="BodyText"/>
        <w:numPr>
          <w:ilvl w:val="1"/>
          <w:numId w:val="6"/>
        </w:numPr>
      </w:pPr>
      <w:r>
        <w:t>Option1: the monitoring of some DCI format 0_1/1_1 can be dropped by UE;</w:t>
      </w:r>
    </w:p>
    <w:p w:rsidR="00975928" w:rsidRDefault="00975928" w:rsidP="00293525">
      <w:pPr>
        <w:pStyle w:val="BodyText"/>
        <w:numPr>
          <w:ilvl w:val="1"/>
          <w:numId w:val="6"/>
        </w:numPr>
      </w:pPr>
      <w:r>
        <w:t>Option2: some sizes of DCI format 0_1/1_1 can be aligned to the same size.</w:t>
      </w:r>
    </w:p>
    <w:p w:rsidR="00975928" w:rsidRDefault="00975928" w:rsidP="00293525">
      <w:pPr>
        <w:pStyle w:val="BodyText"/>
        <w:numPr>
          <w:ilvl w:val="0"/>
          <w:numId w:val="6"/>
        </w:numPr>
      </w:pPr>
      <w:r>
        <w:t>Proposal 4: For DCI format 2-0/2-1/2-2/2-3, the [1] bit of identifier for DCI formats is not needed.</w:t>
      </w:r>
    </w:p>
    <w:p w:rsidR="00975928" w:rsidRDefault="00975928" w:rsidP="00975928">
      <w:pPr>
        <w:pStyle w:val="Heading2"/>
      </w:pPr>
      <w:r>
        <w:t>R1-1805902 (Huawei)</w:t>
      </w:r>
    </w:p>
    <w:p w:rsidR="00975928" w:rsidRDefault="00975928" w:rsidP="00293525">
      <w:pPr>
        <w:pStyle w:val="BodyText"/>
        <w:numPr>
          <w:ilvl w:val="0"/>
          <w:numId w:val="7"/>
        </w:numPr>
      </w:pPr>
      <w:r>
        <w:t>Proposal 1: Use at least one of the following solutions to identify URLLC traffic in PHY:</w:t>
      </w:r>
    </w:p>
    <w:p w:rsidR="00975928" w:rsidRDefault="00975928" w:rsidP="00293525">
      <w:pPr>
        <w:pStyle w:val="BodyText"/>
        <w:numPr>
          <w:ilvl w:val="1"/>
          <w:numId w:val="7"/>
        </w:numPr>
      </w:pPr>
      <w:r>
        <w:t>Use different RNTIs for URLLC DCI and eMBB DCI.</w:t>
      </w:r>
    </w:p>
    <w:p w:rsidR="00975928" w:rsidRDefault="00975928" w:rsidP="00293525">
      <w:pPr>
        <w:pStyle w:val="BodyText"/>
        <w:numPr>
          <w:ilvl w:val="1"/>
          <w:numId w:val="7"/>
        </w:numPr>
      </w:pPr>
      <w:r>
        <w:t>Use URLLC specific DCI format.</w:t>
      </w:r>
    </w:p>
    <w:p w:rsidR="00975928" w:rsidRDefault="00975928" w:rsidP="00975928">
      <w:pPr>
        <w:pStyle w:val="Heading2"/>
      </w:pPr>
      <w:r>
        <w:t>R1-1806020 (Ericsson)</w:t>
      </w:r>
    </w:p>
    <w:p w:rsidR="00975928" w:rsidRDefault="00975928" w:rsidP="00293525">
      <w:pPr>
        <w:pStyle w:val="BodyText"/>
        <w:numPr>
          <w:ilvl w:val="0"/>
          <w:numId w:val="7"/>
        </w:numPr>
      </w:pPr>
      <w:r>
        <w:t>Proposal 1</w:t>
      </w:r>
      <w:r>
        <w:tab/>
        <w:t>If a new DCI format is introduced for URLLC with size constraint, it has the same size as the fallback DCI formats 0-0/1-0.</w:t>
      </w:r>
    </w:p>
    <w:p w:rsidR="00975928" w:rsidRDefault="00975928" w:rsidP="00293525">
      <w:pPr>
        <w:pStyle w:val="BodyText"/>
        <w:numPr>
          <w:ilvl w:val="0"/>
          <w:numId w:val="7"/>
        </w:numPr>
      </w:pPr>
      <w:r>
        <w:t>Proposal 2</w:t>
      </w:r>
      <w:r>
        <w:tab/>
        <w:t>If a new DCI format is introduced with size constraint, a rule for size-alignment should be considered. The rule can be based on dynamically or semi-statically configured RBG size to reduce frequency domain allocation.</w:t>
      </w:r>
    </w:p>
    <w:p w:rsidR="00975928" w:rsidRDefault="00975928" w:rsidP="00293525">
      <w:pPr>
        <w:pStyle w:val="BodyText"/>
        <w:numPr>
          <w:ilvl w:val="0"/>
          <w:numId w:val="7"/>
        </w:numPr>
      </w:pPr>
      <w:r>
        <w:t>Proposal 3</w:t>
      </w:r>
      <w:r>
        <w:tab/>
        <w:t>New DCI format is implicitly indicated</w:t>
      </w:r>
    </w:p>
    <w:p w:rsidR="00975928" w:rsidRDefault="00975928" w:rsidP="00293525">
      <w:pPr>
        <w:pStyle w:val="BodyText"/>
        <w:numPr>
          <w:ilvl w:val="1"/>
          <w:numId w:val="7"/>
        </w:numPr>
      </w:pPr>
      <w:r>
        <w:t>using search space, or</w:t>
      </w:r>
    </w:p>
    <w:p w:rsidR="00975928" w:rsidRDefault="00975928" w:rsidP="00293525">
      <w:pPr>
        <w:pStyle w:val="BodyText"/>
        <w:numPr>
          <w:ilvl w:val="1"/>
          <w:numId w:val="7"/>
        </w:numPr>
      </w:pPr>
      <w:r>
        <w:t>using CRC scrambling</w:t>
      </w:r>
    </w:p>
    <w:p w:rsidR="00975928" w:rsidRDefault="00975928" w:rsidP="00293525">
      <w:pPr>
        <w:pStyle w:val="BodyText"/>
        <w:numPr>
          <w:ilvl w:val="0"/>
          <w:numId w:val="7"/>
        </w:numPr>
      </w:pPr>
      <w:r>
        <w:t>Proposal 4</w:t>
      </w:r>
      <w:r>
        <w:tab/>
        <w:t>Existence of the new DCI format serves as an indication that URLLC service exist in the active BWP.</w:t>
      </w:r>
    </w:p>
    <w:p w:rsidR="00975928" w:rsidRDefault="00975928" w:rsidP="00293525">
      <w:pPr>
        <w:pStyle w:val="BodyText"/>
        <w:numPr>
          <w:ilvl w:val="0"/>
          <w:numId w:val="7"/>
        </w:numPr>
      </w:pPr>
      <w:r>
        <w:t>Proposal 5</w:t>
      </w:r>
      <w:r>
        <w:tab/>
        <w:t>New DCI format can be configured to contain an explicit DCI formatting indicator.</w:t>
      </w:r>
    </w:p>
    <w:p w:rsidR="00975928" w:rsidRDefault="00975928" w:rsidP="00975928">
      <w:pPr>
        <w:pStyle w:val="Heading2"/>
      </w:pPr>
      <w:r>
        <w:t>R1-1806058 (vivo)</w:t>
      </w:r>
    </w:p>
    <w:p w:rsidR="00975928" w:rsidRDefault="00975928" w:rsidP="00293525">
      <w:pPr>
        <w:pStyle w:val="BodyText"/>
        <w:numPr>
          <w:ilvl w:val="0"/>
          <w:numId w:val="8"/>
        </w:numPr>
      </w:pPr>
      <w:r>
        <w:t>Proposal 1: The DCI size budget of the scheduling cell should be linearly increased by the number of scheduled cell(s) configured for cross-carrier scheduling.</w:t>
      </w:r>
    </w:p>
    <w:p w:rsidR="00975928" w:rsidRDefault="00975928" w:rsidP="00293525">
      <w:pPr>
        <w:pStyle w:val="BodyText"/>
        <w:numPr>
          <w:ilvl w:val="0"/>
          <w:numId w:val="8"/>
        </w:numPr>
      </w:pPr>
      <w:r>
        <w:lastRenderedPageBreak/>
        <w:t>Proposal 2: The restrictions of RB numbering and the maximum number of RBs for unicast PDSCH are not applied for type3-PDCCH common search space. The DCI size determination for fallback DCI format should follow that in USS.</w:t>
      </w:r>
    </w:p>
    <w:p w:rsidR="00975928" w:rsidRDefault="00975928" w:rsidP="00293525">
      <w:pPr>
        <w:pStyle w:val="BodyText"/>
        <w:numPr>
          <w:ilvl w:val="0"/>
          <w:numId w:val="8"/>
        </w:numPr>
      </w:pPr>
      <w:r>
        <w:t>Proposal 3: For DCI formats 0_0/1_0 determined by initial BWP in USS, it is proposed to apply scaling factor to start (S) and length (L) to schedule the PDSCH in the active BWP.</w:t>
      </w:r>
    </w:p>
    <w:p w:rsidR="00975928" w:rsidRDefault="00975928" w:rsidP="00293525">
      <w:pPr>
        <w:pStyle w:val="BodyText"/>
        <w:numPr>
          <w:ilvl w:val="0"/>
          <w:numId w:val="8"/>
        </w:numPr>
      </w:pPr>
      <w:r>
        <w:t>Proposal 4: Use 4 bits to indicate MCS for DCI with CRC scrambled by P-RNTI, RA-RNTI and SI-RNTI.</w:t>
      </w:r>
    </w:p>
    <w:p w:rsidR="00975928" w:rsidRDefault="00975928" w:rsidP="00293525">
      <w:pPr>
        <w:pStyle w:val="BodyText"/>
        <w:numPr>
          <w:ilvl w:val="0"/>
          <w:numId w:val="8"/>
        </w:numPr>
      </w:pPr>
      <w:r>
        <w:t>Proposal 5: The Table 1 is used for DCI format 1_0 scrambled 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693"/>
        <w:gridCol w:w="4204"/>
      </w:tblGrid>
      <w:tr w:rsidR="00975928" w:rsidTr="00B04A30">
        <w:tc>
          <w:tcPr>
            <w:tcW w:w="2122" w:type="dxa"/>
            <w:shd w:val="clear" w:color="auto" w:fill="F2F2F2"/>
          </w:tcPr>
          <w:p w:rsidR="00975928" w:rsidRPr="0041740E" w:rsidRDefault="00975928" w:rsidP="00B04A30">
            <w:pPr>
              <w:pStyle w:val="BodyText"/>
              <w:rPr>
                <w:b/>
                <w:szCs w:val="20"/>
              </w:rPr>
            </w:pPr>
            <w:r w:rsidRPr="0041740E">
              <w:rPr>
                <w:b/>
                <w:szCs w:val="20"/>
              </w:rPr>
              <w:t>Field</w:t>
            </w:r>
          </w:p>
        </w:tc>
        <w:tc>
          <w:tcPr>
            <w:tcW w:w="2693" w:type="dxa"/>
            <w:shd w:val="clear" w:color="auto" w:fill="F2F2F2"/>
          </w:tcPr>
          <w:p w:rsidR="00975928" w:rsidRPr="0041740E" w:rsidRDefault="00975928" w:rsidP="00B04A30">
            <w:pPr>
              <w:pStyle w:val="BodyText"/>
              <w:rPr>
                <w:b/>
                <w:szCs w:val="20"/>
              </w:rPr>
            </w:pPr>
            <w:r w:rsidRPr="0041740E">
              <w:rPr>
                <w:b/>
                <w:szCs w:val="20"/>
              </w:rPr>
              <w:t>Bits</w:t>
            </w:r>
          </w:p>
        </w:tc>
        <w:tc>
          <w:tcPr>
            <w:tcW w:w="4204" w:type="dxa"/>
            <w:shd w:val="clear" w:color="auto" w:fill="F2F2F2"/>
          </w:tcPr>
          <w:p w:rsidR="00975928" w:rsidRPr="0041740E" w:rsidRDefault="00975928" w:rsidP="00B04A30">
            <w:pPr>
              <w:pStyle w:val="BodyText"/>
              <w:rPr>
                <w:b/>
                <w:szCs w:val="20"/>
              </w:rPr>
            </w:pPr>
            <w:r w:rsidRPr="0041740E">
              <w:rPr>
                <w:b/>
                <w:szCs w:val="20"/>
              </w:rPr>
              <w:t>Comment</w:t>
            </w:r>
          </w:p>
        </w:tc>
      </w:tr>
      <w:tr w:rsidR="00975928" w:rsidTr="00B04A30">
        <w:tc>
          <w:tcPr>
            <w:tcW w:w="2122" w:type="dxa"/>
            <w:shd w:val="clear" w:color="auto" w:fill="auto"/>
          </w:tcPr>
          <w:p w:rsidR="00975928" w:rsidRPr="004E045E" w:rsidRDefault="00975928" w:rsidP="00B04A30">
            <w:pPr>
              <w:pStyle w:val="CommentText"/>
              <w:jc w:val="both"/>
            </w:pPr>
            <w:r w:rsidRPr="004E045E">
              <w:t>Short messages indicator</w:t>
            </w:r>
          </w:p>
        </w:tc>
        <w:tc>
          <w:tcPr>
            <w:tcW w:w="2693" w:type="dxa"/>
            <w:shd w:val="clear" w:color="auto" w:fill="auto"/>
          </w:tcPr>
          <w:p w:rsidR="00975928" w:rsidRPr="004E045E" w:rsidRDefault="00975928" w:rsidP="00B04A30">
            <w:pPr>
              <w:pStyle w:val="CommentText"/>
              <w:jc w:val="both"/>
            </w:pPr>
            <w:r w:rsidRPr="004E045E">
              <w:t>1</w:t>
            </w:r>
          </w:p>
        </w:tc>
        <w:tc>
          <w:tcPr>
            <w:tcW w:w="4204" w:type="dxa"/>
            <w:shd w:val="clear" w:color="auto" w:fill="auto"/>
          </w:tcPr>
          <w:p w:rsidR="00975928" w:rsidRPr="004E045E" w:rsidRDefault="00975928" w:rsidP="00B04A30">
            <w:pPr>
              <w:pStyle w:val="CommentText"/>
              <w:jc w:val="both"/>
            </w:pPr>
            <w:r w:rsidRPr="004E045E">
              <w:t>0 = no short message</w:t>
            </w:r>
          </w:p>
          <w:p w:rsidR="00975928" w:rsidRPr="004E045E" w:rsidRDefault="00975928" w:rsidP="00B04A30">
            <w:pPr>
              <w:pStyle w:val="CommentText"/>
              <w:jc w:val="both"/>
            </w:pPr>
            <w:r w:rsidRPr="004E045E">
              <w:t>1 = short message</w:t>
            </w:r>
          </w:p>
        </w:tc>
      </w:tr>
      <w:tr w:rsidR="00975928" w:rsidTr="00B04A30">
        <w:tc>
          <w:tcPr>
            <w:tcW w:w="2122" w:type="dxa"/>
            <w:shd w:val="clear" w:color="auto" w:fill="auto"/>
          </w:tcPr>
          <w:p w:rsidR="00975928" w:rsidRPr="0041740E" w:rsidRDefault="00975928" w:rsidP="00B04A30">
            <w:pPr>
              <w:pStyle w:val="CommentText"/>
              <w:jc w:val="both"/>
              <w:rPr>
                <w:rFonts w:eastAsiaTheme="minorEastAsia"/>
                <w:lang w:eastAsia="zh-CN"/>
              </w:rPr>
            </w:pPr>
            <w:r w:rsidRPr="004E045E">
              <w:rPr>
                <w:rFonts w:eastAsiaTheme="minorEastAsia"/>
                <w:lang w:eastAsia="zh-CN"/>
              </w:rPr>
              <w:t>Paging message indicator</w:t>
            </w:r>
          </w:p>
        </w:tc>
        <w:tc>
          <w:tcPr>
            <w:tcW w:w="2693" w:type="dxa"/>
            <w:shd w:val="clear" w:color="auto" w:fill="auto"/>
          </w:tcPr>
          <w:p w:rsidR="00975928" w:rsidRPr="0041740E" w:rsidRDefault="00975928" w:rsidP="00B04A30">
            <w:pPr>
              <w:pStyle w:val="CommentText"/>
              <w:jc w:val="both"/>
              <w:rPr>
                <w:rFonts w:eastAsiaTheme="minorEastAsia"/>
                <w:lang w:eastAsia="zh-CN"/>
              </w:rPr>
            </w:pPr>
            <w:r w:rsidRPr="004E045E">
              <w:rPr>
                <w:rFonts w:eastAsiaTheme="minorEastAsia"/>
                <w:lang w:eastAsia="zh-CN"/>
              </w:rPr>
              <w:t>1</w:t>
            </w:r>
          </w:p>
        </w:tc>
        <w:tc>
          <w:tcPr>
            <w:tcW w:w="4204" w:type="dxa"/>
            <w:shd w:val="clear" w:color="auto" w:fill="auto"/>
          </w:tcPr>
          <w:p w:rsidR="00975928" w:rsidRPr="004E045E" w:rsidRDefault="00975928" w:rsidP="00B04A30">
            <w:pPr>
              <w:pStyle w:val="CommentText"/>
              <w:jc w:val="both"/>
            </w:pPr>
            <w:r w:rsidRPr="004E045E">
              <w:t>0 = no paging PDSCH scheduling</w:t>
            </w:r>
          </w:p>
          <w:p w:rsidR="00975928" w:rsidRPr="004E045E" w:rsidRDefault="00975928" w:rsidP="00B04A30">
            <w:pPr>
              <w:pStyle w:val="CommentText"/>
              <w:jc w:val="both"/>
            </w:pPr>
            <w:r w:rsidRPr="004E045E">
              <w:t>1 = paging PDSCH scheduling</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‘1’, Paging message indicator = ‘0’ (short message only)</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Short message</w:t>
            </w:r>
          </w:p>
        </w:tc>
        <w:tc>
          <w:tcPr>
            <w:tcW w:w="2693" w:type="dxa"/>
            <w:shd w:val="clear" w:color="auto" w:fill="auto"/>
          </w:tcPr>
          <w:p w:rsidR="00975928" w:rsidRPr="004E045E" w:rsidRDefault="00975928" w:rsidP="00B04A30">
            <w:pPr>
              <w:pStyle w:val="BodyText"/>
              <w:rPr>
                <w:szCs w:val="20"/>
              </w:rPr>
            </w:pPr>
            <w:r w:rsidRPr="004E045E">
              <w:rPr>
                <w:szCs w:val="20"/>
              </w:rPr>
              <w:t>8</w:t>
            </w:r>
          </w:p>
        </w:tc>
        <w:tc>
          <w:tcPr>
            <w:tcW w:w="4204" w:type="dxa"/>
            <w:shd w:val="clear" w:color="auto" w:fill="auto"/>
          </w:tcPr>
          <w:p w:rsidR="00975928" w:rsidRPr="004E045E" w:rsidRDefault="00975928" w:rsidP="00B04A30">
            <w:pPr>
              <w:pStyle w:val="BodyText"/>
              <w:rPr>
                <w:szCs w:val="20"/>
              </w:rPr>
            </w:pPr>
            <w:r w:rsidRPr="004E045E">
              <w:rPr>
                <w:szCs w:val="20"/>
              </w:rPr>
              <w:t>One bit used for SI update, one bit used for ETWS &amp; CMAS, and 6 bits reserved for extension.</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sidRPr="0041740E">
              <w:rPr>
                <w:position w:val="-12"/>
                <w:szCs w:val="20"/>
              </w:rPr>
              <w:object w:dxaOrig="3200" w:dyaOrig="440">
                <v:shape id="_x0000_i1029" type="#_x0000_t75" style="width:134.55pt;height:19pt" o:ole="">
                  <v:imagedata r:id="rId9" o:title=""/>
                </v:shape>
                <o:OLEObject Type="Embed" ProgID="Equation.3" ShapeID="_x0000_i1029" DrawAspect="Content" ObjectID="_1588552725" r:id="rId17"/>
              </w:object>
            </w:r>
            <w:r w:rsidRPr="0041740E">
              <w:rPr>
                <w:szCs w:val="20"/>
              </w:rPr>
              <w:t>+ 18</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‘0’, Paging message indicator = ‘1’ (paging scheduling only)</w:t>
            </w:r>
          </w:p>
        </w:tc>
      </w:tr>
      <w:tr w:rsidR="00975928" w:rsidTr="00B04A30">
        <w:tc>
          <w:tcPr>
            <w:tcW w:w="2122" w:type="dxa"/>
            <w:shd w:val="clear" w:color="auto" w:fill="auto"/>
          </w:tcPr>
          <w:p w:rsidR="00975928" w:rsidRPr="0041740E" w:rsidRDefault="00975928" w:rsidP="00B04A30">
            <w:pPr>
              <w:pStyle w:val="CommentText"/>
              <w:jc w:val="both"/>
              <w:rPr>
                <w:rStyle w:val="CommentReference"/>
              </w:rPr>
            </w:pPr>
            <w:r w:rsidRPr="00452EAF">
              <w:rPr>
                <w:rStyle w:val="CommentReference"/>
              </w:rPr>
              <w:t>Frequency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noProof/>
                <w:szCs w:val="20"/>
                <w:lang w:eastAsia="zh-CN"/>
              </w:rPr>
              <w:drawing>
                <wp:inline distT="0" distB="0" distL="0" distR="0" wp14:anchorId="73342D89" wp14:editId="33C3CEB1">
                  <wp:extent cx="170497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52EAF" w:rsidRDefault="00975928" w:rsidP="00B04A30">
            <w:pPr>
              <w:pStyle w:val="CommentText"/>
              <w:jc w:val="both"/>
              <w:rPr>
                <w:rStyle w:val="CommentReference"/>
              </w:rPr>
            </w:pPr>
            <w:r w:rsidRPr="00452EAF">
              <w:rPr>
                <w:rStyle w:val="CommentReference"/>
              </w:rPr>
              <w:t>Time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VRB-to-PRB mapping</w:t>
            </w:r>
          </w:p>
        </w:tc>
        <w:tc>
          <w:tcPr>
            <w:tcW w:w="2693" w:type="dxa"/>
            <w:shd w:val="clear" w:color="auto" w:fill="auto"/>
          </w:tcPr>
          <w:p w:rsidR="00975928" w:rsidRPr="004E045E" w:rsidRDefault="00975928" w:rsidP="00B04A30">
            <w:pPr>
              <w:pStyle w:val="BodyText"/>
              <w:rPr>
                <w:szCs w:val="20"/>
              </w:rPr>
            </w:pPr>
            <w:r w:rsidRPr="00452EAF">
              <w:rPr>
                <w:rStyle w:val="CommentReference"/>
                <w:szCs w:val="20"/>
              </w:rPr>
              <w:t>1</w:t>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Modulation and coding scheme</w:t>
            </w:r>
          </w:p>
        </w:tc>
        <w:tc>
          <w:tcPr>
            <w:tcW w:w="2693" w:type="dxa"/>
            <w:shd w:val="clear" w:color="auto" w:fill="auto"/>
          </w:tcPr>
          <w:p w:rsidR="00975928" w:rsidRPr="004E045E" w:rsidRDefault="00975928" w:rsidP="00B04A30">
            <w:pPr>
              <w:pStyle w:val="BodyText"/>
              <w:rPr>
                <w:szCs w:val="20"/>
              </w:rPr>
            </w:pPr>
            <w:r>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1740E" w:rsidRDefault="00975928" w:rsidP="00B04A30">
            <w:pPr>
              <w:pStyle w:val="BodyText"/>
              <w:rPr>
                <w:rStyle w:val="CommentReference"/>
                <w:szCs w:val="20"/>
              </w:rPr>
            </w:pPr>
            <w:r w:rsidRPr="00452EAF">
              <w:rPr>
                <w:rStyle w:val="CommentReference"/>
                <w:szCs w:val="20"/>
              </w:rPr>
              <w:t>TB scaling</w:t>
            </w:r>
          </w:p>
        </w:tc>
        <w:tc>
          <w:tcPr>
            <w:tcW w:w="2693" w:type="dxa"/>
            <w:shd w:val="clear" w:color="auto" w:fill="auto"/>
          </w:tcPr>
          <w:p w:rsidR="00975928" w:rsidRPr="00452EAF" w:rsidRDefault="00975928" w:rsidP="00B04A30">
            <w:pPr>
              <w:pStyle w:val="BodyText"/>
              <w:rPr>
                <w:rStyle w:val="CommentReference"/>
                <w:szCs w:val="20"/>
              </w:rPr>
            </w:pPr>
            <w:r w:rsidRPr="00452EAF">
              <w:rPr>
                <w:rStyle w:val="CommentReference"/>
                <w:szCs w:val="20"/>
              </w:rPr>
              <w:t>2</w:t>
            </w:r>
          </w:p>
        </w:tc>
        <w:tc>
          <w:tcPr>
            <w:tcW w:w="4204" w:type="dxa"/>
            <w:shd w:val="clear" w:color="auto" w:fill="auto"/>
          </w:tcPr>
          <w:p w:rsidR="00975928" w:rsidRPr="0041740E" w:rsidRDefault="00975928" w:rsidP="00B04A30">
            <w:pPr>
              <w:pStyle w:val="BodyText"/>
              <w:rPr>
                <w:rStyle w:val="CommentReference"/>
                <w:szCs w:val="20"/>
              </w:rPr>
            </w:pPr>
            <w:r w:rsidRPr="0041740E">
              <w:rPr>
                <w:rStyle w:val="CommentReference"/>
                <w:szCs w:val="20"/>
              </w:rPr>
              <w:t>To scale TB size</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sidRPr="004E045E">
              <w:rPr>
                <w:szCs w:val="20"/>
              </w:rPr>
              <w:t>1</w:t>
            </w:r>
            <w:r>
              <w:rPr>
                <w:szCs w:val="20"/>
              </w:rPr>
              <w:t>5</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‘1’, Paging message indicator = ‘1’ (short message and paging scheduling simultaneously)</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Short message</w:t>
            </w:r>
          </w:p>
        </w:tc>
        <w:tc>
          <w:tcPr>
            <w:tcW w:w="2693" w:type="dxa"/>
            <w:shd w:val="clear" w:color="auto" w:fill="auto"/>
          </w:tcPr>
          <w:p w:rsidR="00975928" w:rsidRPr="004E045E" w:rsidRDefault="00975928" w:rsidP="00B04A30">
            <w:pPr>
              <w:pStyle w:val="BodyText"/>
              <w:rPr>
                <w:szCs w:val="20"/>
              </w:rPr>
            </w:pPr>
            <w:r w:rsidRPr="004E045E">
              <w:rPr>
                <w:szCs w:val="20"/>
              </w:rPr>
              <w:t>8</w:t>
            </w:r>
          </w:p>
        </w:tc>
        <w:tc>
          <w:tcPr>
            <w:tcW w:w="4204" w:type="dxa"/>
            <w:shd w:val="clear" w:color="auto" w:fill="auto"/>
          </w:tcPr>
          <w:p w:rsidR="00975928" w:rsidRPr="004E045E" w:rsidRDefault="00975928" w:rsidP="00B04A30">
            <w:pPr>
              <w:pStyle w:val="BodyText"/>
              <w:rPr>
                <w:szCs w:val="20"/>
              </w:rPr>
            </w:pPr>
            <w:r w:rsidRPr="004E045E">
              <w:rPr>
                <w:szCs w:val="20"/>
              </w:rPr>
              <w:t>One bit used for SI update, one bit used for ETWS &amp; CMAS, and 6 bits reserved for extension.</w:t>
            </w:r>
          </w:p>
        </w:tc>
      </w:tr>
      <w:tr w:rsidR="00975928" w:rsidTr="00B04A30">
        <w:tc>
          <w:tcPr>
            <w:tcW w:w="2122" w:type="dxa"/>
            <w:shd w:val="clear" w:color="auto" w:fill="auto"/>
          </w:tcPr>
          <w:p w:rsidR="00975928" w:rsidRPr="0041740E" w:rsidRDefault="00975928" w:rsidP="00B04A30">
            <w:pPr>
              <w:pStyle w:val="CommentText"/>
              <w:jc w:val="both"/>
              <w:rPr>
                <w:rStyle w:val="CommentReference"/>
              </w:rPr>
            </w:pPr>
            <w:r w:rsidRPr="00452EAF">
              <w:rPr>
                <w:rStyle w:val="CommentReference"/>
              </w:rPr>
              <w:t>Frequency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noProof/>
                <w:szCs w:val="20"/>
                <w:lang w:eastAsia="zh-CN"/>
              </w:rPr>
              <w:drawing>
                <wp:inline distT="0" distB="0" distL="0" distR="0" wp14:anchorId="79DD21C2" wp14:editId="3364F7ED">
                  <wp:extent cx="1704975" cy="2381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52EAF" w:rsidRDefault="00975928" w:rsidP="00B04A30">
            <w:pPr>
              <w:pStyle w:val="CommentText"/>
              <w:jc w:val="both"/>
              <w:rPr>
                <w:rStyle w:val="CommentReference"/>
              </w:rPr>
            </w:pPr>
            <w:r w:rsidRPr="00452EAF">
              <w:rPr>
                <w:rStyle w:val="CommentReference"/>
              </w:rPr>
              <w:t>Time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VRB-to-PRB mapping</w:t>
            </w:r>
          </w:p>
        </w:tc>
        <w:tc>
          <w:tcPr>
            <w:tcW w:w="2693" w:type="dxa"/>
            <w:shd w:val="clear" w:color="auto" w:fill="auto"/>
          </w:tcPr>
          <w:p w:rsidR="00975928" w:rsidRPr="004E045E" w:rsidRDefault="00975928" w:rsidP="00B04A30">
            <w:pPr>
              <w:pStyle w:val="BodyText"/>
              <w:rPr>
                <w:szCs w:val="20"/>
              </w:rPr>
            </w:pPr>
            <w:r w:rsidRPr="00452EAF">
              <w:rPr>
                <w:rStyle w:val="CommentReference"/>
                <w:szCs w:val="20"/>
              </w:rPr>
              <w:t>1</w:t>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Modulation and coding scheme</w:t>
            </w:r>
          </w:p>
        </w:tc>
        <w:tc>
          <w:tcPr>
            <w:tcW w:w="2693" w:type="dxa"/>
            <w:shd w:val="clear" w:color="auto" w:fill="auto"/>
          </w:tcPr>
          <w:p w:rsidR="00975928" w:rsidRPr="004E045E" w:rsidRDefault="00975928" w:rsidP="00B04A30">
            <w:pPr>
              <w:pStyle w:val="BodyText"/>
              <w:rPr>
                <w:szCs w:val="20"/>
              </w:rPr>
            </w:pPr>
            <w:r>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1740E" w:rsidRDefault="00975928" w:rsidP="00B04A30">
            <w:pPr>
              <w:pStyle w:val="BodyText"/>
              <w:rPr>
                <w:rStyle w:val="CommentReference"/>
                <w:szCs w:val="20"/>
              </w:rPr>
            </w:pPr>
            <w:r w:rsidRPr="00452EAF">
              <w:rPr>
                <w:rStyle w:val="CommentReference"/>
                <w:szCs w:val="20"/>
              </w:rPr>
              <w:t>TB scaling</w:t>
            </w:r>
          </w:p>
        </w:tc>
        <w:tc>
          <w:tcPr>
            <w:tcW w:w="2693" w:type="dxa"/>
            <w:shd w:val="clear" w:color="auto" w:fill="auto"/>
          </w:tcPr>
          <w:p w:rsidR="00975928" w:rsidRPr="00452EAF" w:rsidRDefault="00975928" w:rsidP="00B04A30">
            <w:pPr>
              <w:pStyle w:val="BodyText"/>
              <w:rPr>
                <w:rStyle w:val="CommentReference"/>
                <w:szCs w:val="20"/>
              </w:rPr>
            </w:pPr>
            <w:r w:rsidRPr="00452EAF">
              <w:rPr>
                <w:rStyle w:val="CommentReference"/>
                <w:szCs w:val="20"/>
              </w:rPr>
              <w:t>2</w:t>
            </w:r>
          </w:p>
        </w:tc>
        <w:tc>
          <w:tcPr>
            <w:tcW w:w="4204" w:type="dxa"/>
            <w:shd w:val="clear" w:color="auto" w:fill="auto"/>
          </w:tcPr>
          <w:p w:rsidR="00975928" w:rsidRPr="0041740E" w:rsidRDefault="00975928" w:rsidP="00B04A30">
            <w:pPr>
              <w:pStyle w:val="BodyText"/>
              <w:rPr>
                <w:rStyle w:val="CommentReference"/>
                <w:szCs w:val="20"/>
              </w:rPr>
            </w:pPr>
            <w:r w:rsidRPr="0041740E">
              <w:rPr>
                <w:rStyle w:val="CommentReference"/>
                <w:szCs w:val="20"/>
              </w:rPr>
              <w:t>To scale TB size</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Pr>
                <w:szCs w:val="20"/>
              </w:rPr>
              <w:t>7</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bl>
    <w:p w:rsidR="00975928" w:rsidRDefault="00975928" w:rsidP="00975928">
      <w:pPr>
        <w:pStyle w:val="BodyText"/>
        <w:ind w:left="360"/>
      </w:pPr>
    </w:p>
    <w:p w:rsidR="00975928" w:rsidRDefault="00975928" w:rsidP="00975928">
      <w:pPr>
        <w:pStyle w:val="Heading2"/>
      </w:pPr>
      <w:r>
        <w:t>R1-1806059 (vivo)</w:t>
      </w:r>
    </w:p>
    <w:p w:rsidR="00975928" w:rsidRDefault="00975928" w:rsidP="00293525">
      <w:pPr>
        <w:pStyle w:val="BodyText"/>
        <w:numPr>
          <w:ilvl w:val="0"/>
          <w:numId w:val="9"/>
        </w:numPr>
      </w:pPr>
      <w:r>
        <w:t>Proposal 1: URLLC specific DCI format using same size as fallback DCI is suggested, i.e. option 2.</w:t>
      </w:r>
    </w:p>
    <w:p w:rsidR="00975928" w:rsidRDefault="00975928" w:rsidP="00293525">
      <w:pPr>
        <w:pStyle w:val="BodyText"/>
        <w:numPr>
          <w:ilvl w:val="0"/>
          <w:numId w:val="9"/>
        </w:numPr>
      </w:pPr>
      <w:r>
        <w:t>Proposal 2: Using URLLC specific RNTI or special field combination to distinguish URLLC DCI format is suggested.</w:t>
      </w:r>
    </w:p>
    <w:p w:rsidR="00975928" w:rsidRDefault="00975928" w:rsidP="00293525">
      <w:pPr>
        <w:pStyle w:val="BodyText"/>
        <w:numPr>
          <w:ilvl w:val="0"/>
          <w:numId w:val="9"/>
        </w:numPr>
      </w:pPr>
      <w:r>
        <w:t>Proposal 3: Resource allocation type 1 with a larger RBG size can be applied for frequency domain RA.</w:t>
      </w:r>
    </w:p>
    <w:p w:rsidR="00975928" w:rsidRDefault="00975928" w:rsidP="00293525">
      <w:pPr>
        <w:pStyle w:val="BodyText"/>
        <w:numPr>
          <w:ilvl w:val="0"/>
          <w:numId w:val="9"/>
        </w:numPr>
      </w:pPr>
      <w:r>
        <w:lastRenderedPageBreak/>
        <w:t xml:space="preserve">Proposal 4: Time domain resource assignment with 0-2bits indicates the starting symbol relative to the end of the CORESET. </w:t>
      </w:r>
    </w:p>
    <w:p w:rsidR="00975928" w:rsidRDefault="00975928" w:rsidP="00293525">
      <w:pPr>
        <w:pStyle w:val="BodyText"/>
        <w:numPr>
          <w:ilvl w:val="0"/>
          <w:numId w:val="9"/>
        </w:numPr>
      </w:pPr>
      <w:r>
        <w:t>Proposal 5: For time domain resource assignment, the time offset of starting symbol of PUSCH relative to the CORESET where UL grant is monitored and the duration of PUSCH are indicated for a UE.</w:t>
      </w:r>
    </w:p>
    <w:p w:rsidR="00975928" w:rsidRDefault="00975928" w:rsidP="00293525">
      <w:pPr>
        <w:pStyle w:val="BodyText"/>
        <w:numPr>
          <w:ilvl w:val="0"/>
          <w:numId w:val="9"/>
        </w:numPr>
      </w:pPr>
      <w:r>
        <w:t>Proposal 6: Table 3 and table 4 are used for URLLC DCI design.</w:t>
      </w:r>
    </w:p>
    <w:p w:rsidR="00975928" w:rsidRDefault="00553EB5" w:rsidP="00553EB5">
      <w:pPr>
        <w:pStyle w:val="Heading2"/>
      </w:pPr>
      <w:r>
        <w:t>R1-1806130 (ZTE)</w:t>
      </w:r>
    </w:p>
    <w:p w:rsidR="00553EB5" w:rsidRDefault="00553EB5" w:rsidP="00293525">
      <w:pPr>
        <w:pStyle w:val="BodyText"/>
        <w:numPr>
          <w:ilvl w:val="0"/>
          <w:numId w:val="10"/>
        </w:numPr>
      </w:pPr>
      <w:r>
        <w:t>Proposal 1:Identifier field is not needed when the sizes of DCI 1-1 and DCI 0-1 are different.</w:t>
      </w:r>
    </w:p>
    <w:p w:rsidR="00553EB5" w:rsidRDefault="00553EB5" w:rsidP="00293525">
      <w:pPr>
        <w:pStyle w:val="BodyText"/>
        <w:numPr>
          <w:ilvl w:val="0"/>
          <w:numId w:val="10"/>
        </w:numPr>
      </w:pPr>
      <w:r>
        <w:t>Proposal 2:Identifier field is not needed for DCI 2-2 and 2-3.</w:t>
      </w:r>
    </w:p>
    <w:p w:rsidR="00553EB5" w:rsidRDefault="00553EB5" w:rsidP="00293525">
      <w:pPr>
        <w:pStyle w:val="BodyText"/>
        <w:numPr>
          <w:ilvl w:val="0"/>
          <w:numId w:val="10"/>
        </w:numPr>
      </w:pPr>
      <w:r>
        <w:t>Proposal 3: If different higher layer DMRS configurations of mapping type A and type B lead to different DCI payload sizes, zeros should be appended in the smaller DCI until the size is equal to the larger one.</w:t>
      </w:r>
    </w:p>
    <w:p w:rsidR="00553EB5" w:rsidRDefault="00553EB5" w:rsidP="00293525">
      <w:pPr>
        <w:pStyle w:val="BodyText"/>
        <w:numPr>
          <w:ilvl w:val="0"/>
          <w:numId w:val="10"/>
        </w:numPr>
      </w:pPr>
      <w:r>
        <w:t>Proposal 4: Reserved bits for CBGTI of disabled CW should be used for DMRS port indication when 2 CWs are configured by higher layer parameter and only one is enabled.</w:t>
      </w:r>
    </w:p>
    <w:p w:rsidR="00553EB5" w:rsidRDefault="00553EB5" w:rsidP="00553EB5">
      <w:pPr>
        <w:pStyle w:val="Heading2"/>
      </w:pPr>
      <w:r>
        <w:t>R1-1806291 (CATT)</w:t>
      </w:r>
    </w:p>
    <w:p w:rsidR="00553EB5" w:rsidRPr="00553EB5" w:rsidRDefault="00553EB5" w:rsidP="00293525">
      <w:pPr>
        <w:pStyle w:val="ListParagraph"/>
        <w:numPr>
          <w:ilvl w:val="0"/>
          <w:numId w:val="11"/>
        </w:numPr>
        <w:jc w:val="both"/>
      </w:pPr>
      <w:r w:rsidRPr="00553EB5">
        <w:t>Proposal 1: For DCI format 1-0 mapped to a Type1-CSS on a SCell the addressable PDSCH bandwidth is equal to the initial DL BWP configured in the SCell.</w:t>
      </w:r>
    </w:p>
    <w:p w:rsidR="00553EB5" w:rsidRPr="00553EB5" w:rsidRDefault="00553EB5" w:rsidP="00553EB5"/>
    <w:p w:rsidR="00553EB5" w:rsidRPr="00553EB5" w:rsidRDefault="00553EB5" w:rsidP="00293525">
      <w:pPr>
        <w:pStyle w:val="ListParagraph"/>
        <w:numPr>
          <w:ilvl w:val="0"/>
          <w:numId w:val="11"/>
        </w:numPr>
        <w:jc w:val="both"/>
      </w:pPr>
      <w:r w:rsidRPr="00553EB5">
        <w:t>Proposal 2: relax the condition on size of the frequency resource allocation field of DCI format 0_0 in 38.212 as follows: the frequency domain resource assignment field is of size</w:t>
      </w:r>
    </w:p>
    <w:p w:rsidR="00553EB5" w:rsidRPr="00553EB5" w:rsidRDefault="00553EB5" w:rsidP="00293525">
      <w:pPr>
        <w:pStyle w:val="ListParagraph"/>
        <w:numPr>
          <w:ilvl w:val="1"/>
          <w:numId w:val="11"/>
        </w:numPr>
        <w:jc w:val="both"/>
        <w:rPr>
          <w:lang w:eastAsia="zh-CN"/>
        </w:rPr>
      </w:pPr>
      <w:r w:rsidRPr="00553EB5">
        <w:t xml:space="preserve">– </w:t>
      </w:r>
      <w:r w:rsidRPr="00553EB5">
        <w:rPr>
          <w:position w:val="-12"/>
        </w:rPr>
        <w:object w:dxaOrig="3140" w:dyaOrig="440">
          <v:shape id="_x0000_i1030" type="#_x0000_t75" style="width:133.75pt;height:19pt" o:ole="">
            <v:imagedata r:id="rId18" o:title=""/>
          </v:shape>
          <o:OLEObject Type="Embed" ProgID="Equation.3" ShapeID="_x0000_i1030" DrawAspect="Content" ObjectID="_1588552726" r:id="rId19"/>
        </w:object>
      </w:r>
      <w:r w:rsidRPr="00553EB5">
        <w:rPr>
          <w:rFonts w:hint="eastAsia"/>
          <w:lang w:eastAsia="zh-CN"/>
        </w:rPr>
        <w:t xml:space="preserve"> bits</w:t>
      </w:r>
      <w:r w:rsidRPr="00553EB5">
        <w:rPr>
          <w:lang w:eastAsia="zh-CN"/>
        </w:rPr>
        <w:t xml:space="preserve">, where </w:t>
      </w:r>
      <w:r w:rsidRPr="00553EB5">
        <w:rPr>
          <w:position w:val="-10"/>
        </w:rPr>
        <w:object w:dxaOrig="780" w:dyaOrig="340">
          <v:shape id="_x0000_i1031" type="#_x0000_t75" style="width:31.9pt;height:14.25pt" o:ole="">
            <v:imagedata r:id="rId20" o:title=""/>
          </v:shape>
          <o:OLEObject Type="Embed" ProgID="Equation.3" ShapeID="_x0000_i1031" DrawAspect="Content" ObjectID="_1588552727" r:id="rId21"/>
        </w:object>
      </w:r>
      <w:r w:rsidRPr="00553EB5">
        <w:rPr>
          <w:lang w:eastAsia="zh-CN"/>
        </w:rPr>
        <w:t>is the size of the active UL BWP if this size would result in a total payload size before padding that is no greater than the size of DCI format 1_0 when mapped to the same search space</w:t>
      </w:r>
    </w:p>
    <w:p w:rsidR="00553EB5" w:rsidRPr="00553EB5" w:rsidRDefault="00553EB5" w:rsidP="00293525">
      <w:pPr>
        <w:pStyle w:val="ListParagraph"/>
        <w:numPr>
          <w:ilvl w:val="1"/>
          <w:numId w:val="11"/>
        </w:numPr>
        <w:jc w:val="both"/>
        <w:rPr>
          <w:lang w:eastAsia="zh-CN"/>
        </w:rPr>
      </w:pPr>
      <w:r w:rsidRPr="00553EB5">
        <w:t xml:space="preserve">Otherwise, </w:t>
      </w:r>
      <w:r w:rsidRPr="00553EB5">
        <w:rPr>
          <w:rFonts w:hint="eastAsia"/>
          <w:lang w:eastAsia="zh-CN"/>
        </w:rPr>
        <w:t>the bit</w:t>
      </w:r>
      <w:r w:rsidRPr="00553EB5">
        <w:rPr>
          <w:lang w:eastAsia="zh-CN"/>
        </w:rPr>
        <w:t xml:space="preserve"> </w:t>
      </w:r>
      <w:r w:rsidRPr="00553EB5">
        <w:rPr>
          <w:rFonts w:hint="eastAsia"/>
          <w:lang w:eastAsia="zh-CN"/>
        </w:rPr>
        <w:t xml:space="preserve">width of the frequency domain resource allocation field in DCI format 0_0 is reduced such that the size of DCI format 0_0 equals to the size of the DCI </w:t>
      </w:r>
      <w:r w:rsidRPr="00553EB5">
        <w:rPr>
          <w:lang w:eastAsia="zh-CN"/>
        </w:rPr>
        <w:t>format</w:t>
      </w:r>
      <w:r w:rsidRPr="00553EB5">
        <w:rPr>
          <w:rFonts w:hint="eastAsia"/>
          <w:lang w:eastAsia="zh-CN"/>
        </w:rPr>
        <w:t xml:space="preserve"> 1_0</w:t>
      </w:r>
      <w:r w:rsidRPr="00553EB5">
        <w:rPr>
          <w:lang w:eastAsia="zh-CN"/>
        </w:rPr>
        <w:t xml:space="preserve"> when mapped to the same search space.</w:t>
      </w:r>
    </w:p>
    <w:p w:rsidR="00553EB5" w:rsidRPr="00553EB5" w:rsidRDefault="00553EB5" w:rsidP="00553EB5"/>
    <w:p w:rsidR="00553EB5" w:rsidRPr="00553EB5" w:rsidRDefault="00553EB5" w:rsidP="00293525">
      <w:pPr>
        <w:pStyle w:val="ListParagraph"/>
        <w:numPr>
          <w:ilvl w:val="0"/>
          <w:numId w:val="11"/>
        </w:numPr>
      </w:pPr>
      <w:r w:rsidRPr="00553EB5">
        <w:t xml:space="preserve">Proposal 3: for scheduling PDSCH/PUSCH on a first BWP from a DCI format 0_0/1_0 whose frequency domain RA field is based on a smaller BWP, contiguous resource allocation can be applied to PRB groups or direct scaling of the starting symbol and length derived from the RIV value by a factor </w:t>
      </w:r>
      <w:r w:rsidRPr="00553EB5">
        <w:rPr>
          <w:i/>
        </w:rPr>
        <w:t>k</w:t>
      </w:r>
      <w:r w:rsidRPr="00553EB5">
        <w:t xml:space="preserve">, where </w:t>
      </w:r>
      <w:r w:rsidRPr="00553EB5">
        <w:rPr>
          <w:i/>
        </w:rPr>
        <w:t>k</w:t>
      </w:r>
      <w:r w:rsidRPr="00553EB5">
        <w:t xml:space="preserve"> is a power of 2.</w:t>
      </w:r>
    </w:p>
    <w:p w:rsidR="00553EB5" w:rsidRPr="00553EB5" w:rsidRDefault="00553EB5" w:rsidP="00553EB5"/>
    <w:p w:rsidR="00553EB5" w:rsidRPr="00553EB5" w:rsidRDefault="00553EB5" w:rsidP="00293525">
      <w:pPr>
        <w:pStyle w:val="BodyText"/>
        <w:numPr>
          <w:ilvl w:val="0"/>
          <w:numId w:val="11"/>
        </w:numPr>
        <w:rPr>
          <w:lang w:eastAsia="zh-CN"/>
        </w:rPr>
      </w:pPr>
      <w:r w:rsidRPr="00553EB5">
        <w:rPr>
          <w:lang w:eastAsia="zh-CN"/>
        </w:rPr>
        <w:t>Proposal 4: Additional details for the PDCCH order are as follows (a TP is also provided)</w:t>
      </w:r>
    </w:p>
    <w:p w:rsidR="00553EB5" w:rsidRPr="00553EB5" w:rsidRDefault="00553EB5" w:rsidP="00293525">
      <w:pPr>
        <w:pStyle w:val="BodyText"/>
        <w:numPr>
          <w:ilvl w:val="1"/>
          <w:numId w:val="11"/>
        </w:numPr>
        <w:rPr>
          <w:lang w:eastAsia="zh-CN"/>
        </w:rPr>
      </w:pPr>
      <w:r w:rsidRPr="00553EB5">
        <w:rPr>
          <w:lang w:eastAsia="zh-CN"/>
        </w:rPr>
        <w:t xml:space="preserve">It is transmitted in DCI format 1_0 addressed to C-RNTI. </w:t>
      </w:r>
    </w:p>
    <w:p w:rsidR="00553EB5" w:rsidRPr="00553EB5" w:rsidRDefault="00553EB5" w:rsidP="00293525">
      <w:pPr>
        <w:pStyle w:val="BodyText"/>
        <w:numPr>
          <w:ilvl w:val="1"/>
          <w:numId w:val="11"/>
        </w:numPr>
        <w:rPr>
          <w:lang w:eastAsia="zh-CN"/>
        </w:rPr>
      </w:pPr>
      <w:r w:rsidRPr="00553EB5">
        <w:rPr>
          <w:lang w:eastAsia="zh-CN"/>
        </w:rPr>
        <w:t xml:space="preserve">It does not contain a BWP index. </w:t>
      </w:r>
    </w:p>
    <w:p w:rsidR="00553EB5" w:rsidRPr="00553EB5" w:rsidRDefault="00553EB5" w:rsidP="00293525">
      <w:pPr>
        <w:pStyle w:val="BodyText"/>
        <w:numPr>
          <w:ilvl w:val="1"/>
          <w:numId w:val="11"/>
        </w:numPr>
        <w:rPr>
          <w:lang w:eastAsia="zh-CN"/>
        </w:rPr>
      </w:pPr>
      <w:r w:rsidRPr="00553EB5">
        <w:rPr>
          <w:lang w:eastAsia="zh-CN"/>
        </w:rPr>
        <w:t>A 4-bit PRACH mask index replaces the 3-bit RACH occasion index.</w:t>
      </w:r>
    </w:p>
    <w:p w:rsidR="00553EB5" w:rsidRPr="00553EB5" w:rsidRDefault="00553EB5" w:rsidP="00293525">
      <w:pPr>
        <w:pStyle w:val="BodyText"/>
        <w:numPr>
          <w:ilvl w:val="0"/>
          <w:numId w:val="11"/>
        </w:numPr>
        <w:rPr>
          <w:lang w:val="en-GB" w:eastAsia="zh-CN"/>
        </w:rPr>
      </w:pPr>
      <w:r w:rsidRPr="00553EB5">
        <w:rPr>
          <w:lang w:val="en-GB" w:eastAsia="zh-CN"/>
        </w:rPr>
        <w:t>Proposal 5:</w:t>
      </w:r>
    </w:p>
    <w:p w:rsidR="00553EB5" w:rsidRPr="00553EB5" w:rsidRDefault="00553EB5" w:rsidP="00293525">
      <w:pPr>
        <w:pStyle w:val="BodyText"/>
        <w:numPr>
          <w:ilvl w:val="1"/>
          <w:numId w:val="11"/>
        </w:numPr>
        <w:rPr>
          <w:lang w:val="en-GB" w:eastAsia="zh-CN"/>
        </w:rPr>
      </w:pPr>
      <w:r w:rsidRPr="00553EB5">
        <w:rPr>
          <w:lang w:val="en-GB" w:eastAsia="zh-CN"/>
        </w:rPr>
        <w:t>If the payload sizes match for DCI formats 0_1 and 1_1, a 1-bit format identifier field is added to each format to distinguish DL and UL; otherwise, if the payload sizes do not match, no format identifier is present.</w:t>
      </w:r>
    </w:p>
    <w:p w:rsidR="00553EB5" w:rsidRPr="00553EB5" w:rsidRDefault="00553EB5" w:rsidP="00293525">
      <w:pPr>
        <w:pStyle w:val="BodyText"/>
        <w:numPr>
          <w:ilvl w:val="1"/>
          <w:numId w:val="11"/>
        </w:numPr>
        <w:rPr>
          <w:lang w:val="en-GB" w:eastAsia="zh-CN"/>
        </w:rPr>
      </w:pPr>
      <w:r w:rsidRPr="00553EB5">
        <w:rPr>
          <w:lang w:val="en-GB" w:eastAsia="zh-CN"/>
        </w:rPr>
        <w:t xml:space="preserve">A format identifier field is not supported for DCI formats 2_0/2_1/2_2/2_3. </w:t>
      </w:r>
    </w:p>
    <w:p w:rsidR="00553EB5" w:rsidRDefault="00553EB5" w:rsidP="00553EB5">
      <w:pPr>
        <w:pStyle w:val="Heading2"/>
        <w:rPr>
          <w:lang w:val="en-GB"/>
        </w:rPr>
      </w:pPr>
      <w:r>
        <w:rPr>
          <w:lang w:val="en-GB"/>
        </w:rPr>
        <w:t>R1-1806292 (CATT)</w:t>
      </w:r>
    </w:p>
    <w:p w:rsidR="00164AED" w:rsidRPr="00164AED" w:rsidRDefault="00164AED" w:rsidP="00293525">
      <w:pPr>
        <w:pStyle w:val="ListParagraph"/>
        <w:numPr>
          <w:ilvl w:val="0"/>
          <w:numId w:val="12"/>
        </w:numPr>
        <w:rPr>
          <w:rFonts w:eastAsia="MS Mincho"/>
          <w:lang w:val="en-GB"/>
        </w:rPr>
      </w:pPr>
      <w:r w:rsidRPr="00164AED">
        <w:rPr>
          <w:rFonts w:eastAsia="MS Mincho"/>
          <w:lang w:val="en-GB"/>
        </w:rPr>
        <w:t>Observation: a combination of a selection of configured transmission features and reduced functionality of fixed and configurable DCI fields may provide significant payload savings for DCI formats 0_1/1_1 for URLLC.</w:t>
      </w:r>
    </w:p>
    <w:p w:rsidR="00553EB5" w:rsidRDefault="00164AED" w:rsidP="00164AED">
      <w:pPr>
        <w:pStyle w:val="Heading2"/>
        <w:rPr>
          <w:lang w:val="en-GB"/>
        </w:rPr>
      </w:pPr>
      <w:r>
        <w:rPr>
          <w:lang w:val="en-GB"/>
        </w:rPr>
        <w:t>R1-1806364 (CMCC)</w:t>
      </w:r>
    </w:p>
    <w:p w:rsidR="00164AED" w:rsidRPr="00164AED" w:rsidRDefault="00164AED" w:rsidP="00293525">
      <w:pPr>
        <w:pStyle w:val="BodyText"/>
        <w:numPr>
          <w:ilvl w:val="0"/>
          <w:numId w:val="12"/>
        </w:numPr>
        <w:rPr>
          <w:lang w:val="en-GB"/>
        </w:rPr>
      </w:pPr>
      <w:r w:rsidRPr="00164AED">
        <w:rPr>
          <w:lang w:val="en-GB"/>
        </w:rPr>
        <w:t>Proposal 1: 1 bit header field is used as the identifier for DCI format 0-1 and DCI format 1-1.</w:t>
      </w:r>
    </w:p>
    <w:p w:rsidR="00164AED" w:rsidRDefault="00164AED" w:rsidP="00293525">
      <w:pPr>
        <w:pStyle w:val="BodyText"/>
        <w:numPr>
          <w:ilvl w:val="0"/>
          <w:numId w:val="12"/>
        </w:numPr>
        <w:rPr>
          <w:lang w:val="en-GB"/>
        </w:rPr>
      </w:pPr>
      <w:r w:rsidRPr="00164AED">
        <w:rPr>
          <w:lang w:val="en-GB"/>
        </w:rPr>
        <w:t>Proposal 2: When a valid DCI with P-RNTI is detected, the following fields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164AED" w:rsidTr="00B04A30">
        <w:trPr>
          <w:jc w:val="center"/>
        </w:trPr>
        <w:tc>
          <w:tcPr>
            <w:tcW w:w="1809" w:type="dxa"/>
            <w:shd w:val="clear" w:color="auto" w:fill="F2F2F2"/>
          </w:tcPr>
          <w:p w:rsidR="00164AED" w:rsidRPr="00D03D28" w:rsidRDefault="00164AED" w:rsidP="00B04A30">
            <w:pPr>
              <w:pStyle w:val="BodyText"/>
              <w:rPr>
                <w:b/>
              </w:rPr>
            </w:pPr>
            <w:r w:rsidRPr="00D03D28">
              <w:rPr>
                <w:b/>
              </w:rPr>
              <w:lastRenderedPageBreak/>
              <w:t>Field</w:t>
            </w:r>
          </w:p>
        </w:tc>
        <w:tc>
          <w:tcPr>
            <w:tcW w:w="2906" w:type="dxa"/>
            <w:shd w:val="clear" w:color="auto" w:fill="F2F2F2"/>
          </w:tcPr>
          <w:p w:rsidR="00164AED" w:rsidRPr="00D03D28" w:rsidRDefault="00164AED" w:rsidP="00B04A30">
            <w:pPr>
              <w:pStyle w:val="BodyText"/>
              <w:rPr>
                <w:b/>
              </w:rPr>
            </w:pPr>
            <w:r w:rsidRPr="00D03D28">
              <w:rPr>
                <w:b/>
              </w:rPr>
              <w:t>Bits</w:t>
            </w:r>
          </w:p>
        </w:tc>
        <w:tc>
          <w:tcPr>
            <w:tcW w:w="4347" w:type="dxa"/>
            <w:shd w:val="clear" w:color="auto" w:fill="F2F2F2"/>
          </w:tcPr>
          <w:p w:rsidR="00164AED" w:rsidRPr="00D03D28" w:rsidRDefault="00164AED" w:rsidP="00B04A30">
            <w:pPr>
              <w:pStyle w:val="BodyText"/>
              <w:rPr>
                <w:b/>
              </w:rPr>
            </w:pPr>
            <w:r w:rsidRPr="00D03D28">
              <w:rPr>
                <w:b/>
              </w:rPr>
              <w:t>Comment</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Short Messages Indicator</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xml:space="preserve">0 = short message </w:t>
            </w:r>
            <w:r>
              <w:rPr>
                <w:rFonts w:ascii="Times" w:eastAsiaTheme="minorEastAsia" w:hAnsi="Times"/>
                <w:lang w:eastAsia="zh-CN"/>
              </w:rPr>
              <w:t xml:space="preserve">only </w:t>
            </w:r>
            <w:r w:rsidRPr="00D72E82">
              <w:rPr>
                <w:rFonts w:ascii="Times" w:eastAsiaTheme="minorEastAsia" w:hAnsi="Times"/>
                <w:lang w:eastAsia="zh-CN"/>
              </w:rPr>
              <w:t>([8] bits defined by RAN</w:t>
            </w:r>
            <w:r>
              <w:rPr>
                <w:rFonts w:ascii="Times" w:eastAsiaTheme="minorEastAsia" w:hAnsi="Times"/>
                <w:lang w:eastAsia="zh-CN"/>
              </w:rPr>
              <w:t>2</w:t>
            </w:r>
            <w:r w:rsidRPr="00D72E82">
              <w:rPr>
                <w:rFonts w:ascii="Times" w:eastAsiaTheme="minorEastAsia" w:hAnsi="Times"/>
                <w:lang w:eastAsia="zh-CN"/>
              </w:rPr>
              <w:t>)</w:t>
            </w:r>
          </w:p>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xml:space="preserve">1 = paging message scheduled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Short message</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[8]</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Defined by RAN2. The number of bits to be checked with RAN2.</w:t>
            </w:r>
          </w:p>
        </w:tc>
      </w:tr>
      <w:tr w:rsidR="00164AED" w:rsidTr="00B04A30">
        <w:trPr>
          <w:jc w:val="center"/>
        </w:trPr>
        <w:tc>
          <w:tcPr>
            <w:tcW w:w="9062" w:type="dxa"/>
            <w:gridSpan w:val="3"/>
            <w:shd w:val="clear" w:color="auto" w:fill="auto"/>
          </w:tcPr>
          <w:p w:rsidR="00164AED" w:rsidRPr="00D03D28" w:rsidRDefault="00164AED" w:rsidP="00B04A30">
            <w:pPr>
              <w:pStyle w:val="BodyText"/>
              <w:rPr>
                <w:b/>
              </w:rPr>
            </w:pPr>
            <w:r w:rsidRPr="00D03D28">
              <w:rPr>
                <w:b/>
              </w:rPr>
              <w:t>In case of paging message</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Frequency domain resource assignment</w:t>
            </w:r>
          </w:p>
        </w:tc>
        <w:tc>
          <w:tcPr>
            <w:tcW w:w="2906" w:type="dxa"/>
            <w:shd w:val="clear" w:color="auto" w:fill="auto"/>
          </w:tcPr>
          <w:p w:rsidR="00164AED" w:rsidRPr="00D72E82" w:rsidRDefault="00164AED" w:rsidP="00B04A30">
            <w:pPr>
              <w:pStyle w:val="BodyText"/>
              <w:rPr>
                <w:rFonts w:ascii="Times" w:eastAsiaTheme="minorEastAsia" w:hAnsi="Times"/>
                <w:lang w:eastAsia="zh-CN"/>
              </w:rPr>
            </w:pPr>
            <w:r>
              <w:rPr>
                <w:rFonts w:ascii="Times" w:eastAsiaTheme="minorEastAsia" w:hAnsi="Times"/>
                <w:noProof/>
                <w:lang w:eastAsia="zh-CN"/>
              </w:rPr>
              <w:drawing>
                <wp:inline distT="0" distB="0" distL="0" distR="0" wp14:anchorId="05C47FFD" wp14:editId="5E6EC4CE">
                  <wp:extent cx="1551215" cy="221602"/>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191" cy="223599"/>
                          </a:xfrm>
                          <a:prstGeom prst="rect">
                            <a:avLst/>
                          </a:prstGeom>
                          <a:noFill/>
                          <a:ln>
                            <a:noFill/>
                          </a:ln>
                        </pic:spPr>
                      </pic:pic>
                    </a:graphicData>
                  </a:graphic>
                </wp:inline>
              </w:drawing>
            </w:r>
          </w:p>
        </w:tc>
        <w:tc>
          <w:tcPr>
            <w:tcW w:w="4347"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Time domain resource assignment</w:t>
            </w:r>
          </w:p>
        </w:tc>
        <w:tc>
          <w:tcPr>
            <w:tcW w:w="2906"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4</w:t>
            </w:r>
          </w:p>
        </w:tc>
        <w:tc>
          <w:tcPr>
            <w:tcW w:w="4347"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Note: applicability of the currently agreed default table to paging or whether an additional default table or SIB1 signaled table is FFS.</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VRB-to-PRB mapping</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Modulation and coding scheme</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5</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Same MCS table as for “normal” transmission without 256QAM</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TB scaling</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2</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To scale TB size</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Reserved bits</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(fixed value)</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To meet overall DCI size</w:t>
            </w:r>
          </w:p>
        </w:tc>
      </w:tr>
    </w:tbl>
    <w:p w:rsidR="00164AED" w:rsidRDefault="00164AED" w:rsidP="00164AED">
      <w:pPr>
        <w:pStyle w:val="Heading2"/>
      </w:pPr>
      <w:r>
        <w:t>R1-1806365 (CMCC)</w:t>
      </w:r>
    </w:p>
    <w:p w:rsidR="00164AED" w:rsidRDefault="00164AED" w:rsidP="00293525">
      <w:pPr>
        <w:pStyle w:val="BodyText"/>
        <w:numPr>
          <w:ilvl w:val="0"/>
          <w:numId w:val="13"/>
        </w:numPr>
      </w:pPr>
      <w:r w:rsidRPr="00164AED">
        <w:t>Proposal 1: Alternatives for PDCCH enhancements need to be further studied.</w:t>
      </w:r>
    </w:p>
    <w:p w:rsidR="00164AED" w:rsidRDefault="00164AED" w:rsidP="00164AED">
      <w:pPr>
        <w:pStyle w:val="Heading2"/>
      </w:pPr>
      <w:r>
        <w:t>R1-1806399 (Spreadtrum)</w:t>
      </w:r>
    </w:p>
    <w:p w:rsidR="00164AED" w:rsidRDefault="00164AED" w:rsidP="00293525">
      <w:pPr>
        <w:pStyle w:val="BodyText"/>
        <w:numPr>
          <w:ilvl w:val="0"/>
          <w:numId w:val="13"/>
        </w:numPr>
      </w:pPr>
      <w:r>
        <w:t>Proposal 1: Align DCI format 2-0 and 2-1, such as use the largest of the configured sizes for 2-0 and 2-1 as the size for both 2-0 and 2-1</w:t>
      </w:r>
    </w:p>
    <w:p w:rsidR="00164AED" w:rsidRDefault="00164AED" w:rsidP="00293525">
      <w:pPr>
        <w:pStyle w:val="BodyText"/>
        <w:numPr>
          <w:ilvl w:val="0"/>
          <w:numId w:val="13"/>
        </w:numPr>
      </w:pPr>
      <w:r>
        <w:t>Proposal 2: Add similar statement for alignment of DCI 0-0/1-0 in USS.</w:t>
      </w:r>
    </w:p>
    <w:p w:rsidR="00164AED" w:rsidRDefault="00164AED" w:rsidP="00164AED">
      <w:pPr>
        <w:pStyle w:val="Heading2"/>
      </w:pPr>
      <w:r>
        <w:t>R1-1806517 (Intel)</w:t>
      </w:r>
    </w:p>
    <w:p w:rsidR="00164AED" w:rsidRDefault="00164AED" w:rsidP="00293525">
      <w:pPr>
        <w:pStyle w:val="BodyText"/>
        <w:numPr>
          <w:ilvl w:val="0"/>
          <w:numId w:val="14"/>
        </w:numPr>
      </w:pPr>
      <w:r>
        <w:t xml:space="preserve">Proposal 1: </w:t>
      </w:r>
    </w:p>
    <w:p w:rsidR="00164AED" w:rsidRDefault="00164AED" w:rsidP="00293525">
      <w:pPr>
        <w:pStyle w:val="BodyText"/>
        <w:numPr>
          <w:ilvl w:val="1"/>
          <w:numId w:val="14"/>
        </w:numPr>
      </w:pPr>
      <w:r>
        <w:t xml:space="preserve">The resource allocation (RIV) is interpreted according to the initial BWP, resulting in start and length. </w:t>
      </w:r>
    </w:p>
    <w:p w:rsidR="00164AED" w:rsidRDefault="00164AED" w:rsidP="00293525">
      <w:pPr>
        <w:pStyle w:val="BodyText"/>
        <w:numPr>
          <w:ilvl w:val="1"/>
          <w:numId w:val="14"/>
        </w:numPr>
      </w:pPr>
      <w:r>
        <w:t>The start/length is scaled by a factor K and then applied to the active BWP where the data transmission occurs.</w:t>
      </w:r>
    </w:p>
    <w:p w:rsidR="00164AED" w:rsidRDefault="00164AED" w:rsidP="00293525">
      <w:pPr>
        <w:pStyle w:val="BodyText"/>
        <w:numPr>
          <w:ilvl w:val="0"/>
          <w:numId w:val="14"/>
        </w:numPr>
      </w:pPr>
      <w:r>
        <w:t>Proposal 2</w:t>
      </w:r>
    </w:p>
    <w:p w:rsidR="00164AED" w:rsidRDefault="00164AED" w:rsidP="00293525">
      <w:pPr>
        <w:pStyle w:val="BodyText"/>
        <w:numPr>
          <w:ilvl w:val="1"/>
          <w:numId w:val="14"/>
        </w:numPr>
      </w:pPr>
      <w:r>
        <w:t>If RRC configuration is not valid or not provided:</w:t>
      </w:r>
    </w:p>
    <w:p w:rsidR="00164AED" w:rsidRDefault="00164AED" w:rsidP="00293525">
      <w:pPr>
        <w:pStyle w:val="BodyText"/>
        <w:numPr>
          <w:ilvl w:val="2"/>
          <w:numId w:val="14"/>
        </w:numPr>
      </w:pPr>
      <w:r>
        <w:t>Default FH offsets are calculated based on the procedure defined for Msg3 hopping for a corresponding bandwidth part</w:t>
      </w:r>
    </w:p>
    <w:p w:rsidR="00164AED" w:rsidRDefault="00164AED" w:rsidP="00293525">
      <w:pPr>
        <w:pStyle w:val="BodyText"/>
        <w:numPr>
          <w:ilvl w:val="2"/>
          <w:numId w:val="14"/>
        </w:numPr>
      </w:pPr>
      <w:r>
        <w:t>Default FH mode is intra-slot</w:t>
      </w:r>
    </w:p>
    <w:p w:rsidR="00164AED" w:rsidRDefault="00164AED" w:rsidP="00164AED">
      <w:pPr>
        <w:pStyle w:val="Heading2"/>
      </w:pPr>
      <w:r>
        <w:t>R1-1806518 (Intel)</w:t>
      </w:r>
    </w:p>
    <w:p w:rsidR="00164AED" w:rsidRDefault="00164AED" w:rsidP="00293525">
      <w:pPr>
        <w:pStyle w:val="BodyText"/>
        <w:numPr>
          <w:ilvl w:val="0"/>
          <w:numId w:val="15"/>
        </w:numPr>
      </w:pPr>
      <w:r>
        <w:t xml:space="preserve">Proposal 1: </w:t>
      </w:r>
    </w:p>
    <w:p w:rsidR="00164AED" w:rsidRDefault="00164AED" w:rsidP="00293525">
      <w:pPr>
        <w:pStyle w:val="BodyText"/>
        <w:numPr>
          <w:ilvl w:val="1"/>
          <w:numId w:val="15"/>
        </w:numPr>
      </w:pPr>
      <w:r>
        <w:t>No new DCI format beyond existing formats is introduced in Rel-15.</w:t>
      </w:r>
    </w:p>
    <w:p w:rsidR="00164AED" w:rsidRDefault="00164AED" w:rsidP="00293525">
      <w:pPr>
        <w:pStyle w:val="BodyText"/>
        <w:numPr>
          <w:ilvl w:val="1"/>
          <w:numId w:val="15"/>
        </w:numPr>
      </w:pPr>
      <w:r>
        <w:t>DCI formats 0_0/1_0 and 0_1/1_1 can be used for data scheduling for URLLC use cases.</w:t>
      </w:r>
    </w:p>
    <w:p w:rsidR="00164AED" w:rsidRDefault="00164AED" w:rsidP="00164AED">
      <w:pPr>
        <w:pStyle w:val="Heading2"/>
      </w:pPr>
      <w:r>
        <w:t>R1-1806618 (</w:t>
      </w:r>
      <w:r w:rsidR="00BB4EDC">
        <w:t>LG</w:t>
      </w:r>
      <w:r>
        <w:t>)</w:t>
      </w:r>
    </w:p>
    <w:p w:rsidR="00164AED" w:rsidRDefault="00164AED" w:rsidP="00293525">
      <w:pPr>
        <w:pStyle w:val="BodyText"/>
        <w:numPr>
          <w:ilvl w:val="0"/>
          <w:numId w:val="15"/>
        </w:numPr>
      </w:pPr>
      <w:r>
        <w:t xml:space="preserve">Proposal 1: For interleaved VRB-to-PRB mapping in the initial DL BWP, down-select one of following options: </w:t>
      </w:r>
    </w:p>
    <w:p w:rsidR="00164AED" w:rsidRDefault="00164AED" w:rsidP="00293525">
      <w:pPr>
        <w:pStyle w:val="BodyText"/>
        <w:numPr>
          <w:ilvl w:val="1"/>
          <w:numId w:val="15"/>
        </w:numPr>
      </w:pPr>
      <w:r>
        <w:t xml:space="preserve">Option 1: Resource block bundle is defined in the initial DL BWP without consideration of common RB grid. </w:t>
      </w:r>
    </w:p>
    <w:p w:rsidR="00164AED" w:rsidRDefault="00164AED" w:rsidP="00293525">
      <w:pPr>
        <w:pStyle w:val="BodyText"/>
        <w:numPr>
          <w:ilvl w:val="1"/>
          <w:numId w:val="15"/>
        </w:numPr>
      </w:pPr>
      <w:r>
        <w:lastRenderedPageBreak/>
        <w:t xml:space="preserve">Option 2: DCI scrambled by SI-RNTI indicates PRB offset between the common RB grid and the resource block bundle by using N_(BWP,i)^start  mod 2 </w:t>
      </w:r>
    </w:p>
    <w:p w:rsidR="00164AED" w:rsidRDefault="00164AED" w:rsidP="00293525">
      <w:pPr>
        <w:pStyle w:val="BodyText"/>
        <w:numPr>
          <w:ilvl w:val="0"/>
          <w:numId w:val="15"/>
        </w:numPr>
      </w:pPr>
      <w:r>
        <w:t xml:space="preserve">Proposal 2: To align the size of the DCI format 0_0 in USS with that of DCI format 1_0 in USS, zeros can be appended to the DCI format 1_0 when the payload size of DCI format 1_0 before zero-padding is smaller than that of DCI format 0_0. The timing of the change on the size of DCI format 0_0/1_0 in USS is based on the transmission time of UL BWP switching. </w:t>
      </w:r>
    </w:p>
    <w:p w:rsidR="00164AED" w:rsidRDefault="00164AED" w:rsidP="00293525">
      <w:pPr>
        <w:pStyle w:val="BodyText"/>
        <w:numPr>
          <w:ilvl w:val="0"/>
          <w:numId w:val="15"/>
        </w:numPr>
      </w:pPr>
      <w:r>
        <w:t>Proposal 3: For resource allocation indicated by DCI format 1_0 in USS,</w:t>
      </w:r>
    </w:p>
    <w:p w:rsidR="00164AED" w:rsidRDefault="00164AED" w:rsidP="00293525">
      <w:pPr>
        <w:pStyle w:val="BodyText"/>
        <w:numPr>
          <w:ilvl w:val="1"/>
          <w:numId w:val="15"/>
        </w:numPr>
      </w:pPr>
      <w:r>
        <w:t>First RB index is the same as the first RB index of UE’s active DL BWP</w:t>
      </w:r>
    </w:p>
    <w:p w:rsidR="00164AED" w:rsidRDefault="00164AED" w:rsidP="00293525">
      <w:pPr>
        <w:pStyle w:val="BodyText"/>
        <w:numPr>
          <w:ilvl w:val="1"/>
          <w:numId w:val="15"/>
        </w:numPr>
      </w:pPr>
      <w:r>
        <w:t>Last RB index is the same as the last RB index of UE’s active DL BWP.</w:t>
      </w:r>
    </w:p>
    <w:p w:rsidR="00164AED" w:rsidRDefault="00164AED" w:rsidP="00293525">
      <w:pPr>
        <w:pStyle w:val="BodyText"/>
        <w:numPr>
          <w:ilvl w:val="0"/>
          <w:numId w:val="15"/>
        </w:numPr>
      </w:pPr>
      <w:r>
        <w:t>Proposal 4: For resource allocation indicated by DCI format 0_0,</w:t>
      </w:r>
    </w:p>
    <w:p w:rsidR="00164AED" w:rsidRDefault="00164AED" w:rsidP="00293525">
      <w:pPr>
        <w:pStyle w:val="BodyText"/>
        <w:numPr>
          <w:ilvl w:val="1"/>
          <w:numId w:val="15"/>
        </w:numPr>
      </w:pPr>
      <w:r>
        <w:t>First RB index is the same as the first RB index of UE’s active UL BWP</w:t>
      </w:r>
    </w:p>
    <w:p w:rsidR="00164AED" w:rsidRDefault="00164AED" w:rsidP="00293525">
      <w:pPr>
        <w:pStyle w:val="BodyText"/>
        <w:numPr>
          <w:ilvl w:val="1"/>
          <w:numId w:val="15"/>
        </w:numPr>
      </w:pPr>
      <w:r>
        <w:t>Last RB index is the same as the last RB index of UE’s active UL BWP.</w:t>
      </w:r>
    </w:p>
    <w:p w:rsidR="00164AED" w:rsidRDefault="00164AED" w:rsidP="00164AED">
      <w:pPr>
        <w:pStyle w:val="Heading2"/>
      </w:pPr>
      <w:r>
        <w:t>R1-1806619 (</w:t>
      </w:r>
      <w:r w:rsidR="00BB4EDC">
        <w:t>LG</w:t>
      </w:r>
      <w:r>
        <w:t>)</w:t>
      </w:r>
    </w:p>
    <w:p w:rsidR="00164AED" w:rsidRDefault="00164AED" w:rsidP="00293525">
      <w:pPr>
        <w:pStyle w:val="BodyText"/>
        <w:numPr>
          <w:ilvl w:val="0"/>
          <w:numId w:val="16"/>
        </w:numPr>
      </w:pPr>
      <w:r>
        <w:t xml:space="preserve">Proposal 1: DCI format for DL assignment for URLLC is designed considering on DCI format 1_1 as starting point. </w:t>
      </w:r>
    </w:p>
    <w:p w:rsidR="00164AED" w:rsidRDefault="00164AED" w:rsidP="00293525">
      <w:pPr>
        <w:pStyle w:val="BodyText"/>
        <w:numPr>
          <w:ilvl w:val="0"/>
          <w:numId w:val="16"/>
        </w:numPr>
      </w:pPr>
      <w:r>
        <w:t xml:space="preserve">Proposal 2: DCI format for UL grant for URLLC is designed considering on DCI format 0_1 as starting point. </w:t>
      </w:r>
    </w:p>
    <w:p w:rsidR="00164AED" w:rsidRDefault="00164AED" w:rsidP="00293525">
      <w:pPr>
        <w:pStyle w:val="BodyText"/>
        <w:numPr>
          <w:ilvl w:val="0"/>
          <w:numId w:val="16"/>
        </w:numPr>
      </w:pPr>
      <w:r>
        <w:t xml:space="preserve">Proposal 3: Support scaling factor for TBS determination of URLLC data for wideband transmission. </w:t>
      </w:r>
    </w:p>
    <w:p w:rsidR="00164AED" w:rsidRDefault="00164AED" w:rsidP="00293525">
      <w:pPr>
        <w:pStyle w:val="BodyText"/>
        <w:numPr>
          <w:ilvl w:val="0"/>
          <w:numId w:val="16"/>
        </w:numPr>
      </w:pPr>
      <w:r>
        <w:t>Proposal 4: If both eMBB and URLLC are supported for a UE, DCI format size for URLLC is aligned with another DCI format for eMBB such as DCI format 0_0/1_0, DCI format 0_1, or DCI format 1_1 depending on the payload size of DCI format for URLLC.</w:t>
      </w:r>
    </w:p>
    <w:p w:rsidR="00164AED" w:rsidRDefault="00164AED" w:rsidP="00293525">
      <w:pPr>
        <w:pStyle w:val="BodyText"/>
        <w:numPr>
          <w:ilvl w:val="0"/>
          <w:numId w:val="16"/>
        </w:numPr>
      </w:pPr>
      <w:r>
        <w:t>Proposal 5: To distinguish DCI format for URLLC and DCI format for eMBB, it is supported to use different PDCCH CRC masking sequence for PDCCH transmission.</w:t>
      </w:r>
    </w:p>
    <w:p w:rsidR="00164AED" w:rsidRDefault="00164AED" w:rsidP="00164AED">
      <w:pPr>
        <w:pStyle w:val="Heading2"/>
      </w:pPr>
      <w:r>
        <w:t>R1-1806657 (Nokia)</w:t>
      </w:r>
    </w:p>
    <w:p w:rsidR="00164AED" w:rsidRDefault="00164AED" w:rsidP="00293525">
      <w:pPr>
        <w:pStyle w:val="BodyText"/>
        <w:numPr>
          <w:ilvl w:val="0"/>
          <w:numId w:val="17"/>
        </w:numPr>
      </w:pPr>
      <w:r>
        <w:t>Proposal 1: The UE is not expected to be configured with more than 4 DCI sizes.</w:t>
      </w:r>
    </w:p>
    <w:p w:rsidR="00164AED" w:rsidRDefault="00164AED" w:rsidP="00293525">
      <w:pPr>
        <w:pStyle w:val="BodyText"/>
        <w:numPr>
          <w:ilvl w:val="0"/>
          <w:numId w:val="17"/>
        </w:numPr>
      </w:pPr>
      <w:r>
        <w:t>Proposal 2: PDCCH order for random access uses format 1_0 by setting certain field(s) to pre-defined value(s), followed by new fields required by PDCCH order.</w:t>
      </w:r>
    </w:p>
    <w:p w:rsidR="00164AED" w:rsidRDefault="00164AED" w:rsidP="00293525">
      <w:pPr>
        <w:pStyle w:val="BodyText"/>
        <w:numPr>
          <w:ilvl w:val="0"/>
          <w:numId w:val="17"/>
        </w:numPr>
      </w:pPr>
      <w:r>
        <w:t>Proposal 3: The size of format 0_0/1_0 in CSS and USS in SCells is determined using the active UL/DL BWP, and the frequency RA field is interpreted using the active BWP. (Note that this modifies part of the previous agreements on format 0_0/1_0 size.)</w:t>
      </w:r>
    </w:p>
    <w:p w:rsidR="00164AED" w:rsidRDefault="00164AED" w:rsidP="00293525">
      <w:pPr>
        <w:pStyle w:val="BodyText"/>
        <w:numPr>
          <w:ilvl w:val="0"/>
          <w:numId w:val="17"/>
        </w:numPr>
      </w:pPr>
      <w:r>
        <w:t>Proposal 4: For format 1_0 in USS, in case the DCI size is determined using the initial BWP instead of the active BWP, one of the following options is used for the interpretation of frequency RA field:</w:t>
      </w:r>
    </w:p>
    <w:p w:rsidR="00164AED" w:rsidRDefault="00164AED" w:rsidP="00293525">
      <w:pPr>
        <w:pStyle w:val="BodyText"/>
        <w:numPr>
          <w:ilvl w:val="1"/>
          <w:numId w:val="17"/>
        </w:numPr>
      </w:pPr>
      <w:r>
        <w:t>Derive the start position and length from RIV based on the initial BWP or a virtual BWP (the maximum bandwidth that can be supported by the bitwidth of the frequency RA field), and apply them to the active BWP, or</w:t>
      </w:r>
    </w:p>
    <w:p w:rsidR="00164AED" w:rsidRDefault="00164AED" w:rsidP="00293525">
      <w:pPr>
        <w:pStyle w:val="BodyText"/>
        <w:numPr>
          <w:ilvl w:val="1"/>
          <w:numId w:val="17"/>
        </w:numPr>
      </w:pPr>
      <w:r>
        <w:t xml:space="preserve">Derive the start position and length from RIV based on the initial BWP, apply a scaling factor and then apply to the active BWP </w:t>
      </w:r>
    </w:p>
    <w:p w:rsidR="00164AED" w:rsidRDefault="00164AED" w:rsidP="00293525">
      <w:pPr>
        <w:pStyle w:val="BodyText"/>
        <w:numPr>
          <w:ilvl w:val="0"/>
          <w:numId w:val="17"/>
        </w:numPr>
      </w:pPr>
      <w:r>
        <w:t>Proposal 5: For format 0_0, the interpretation of the frequency RA field follows the same rules as format 1_0, with DL BWP replaced by UL BWP.</w:t>
      </w:r>
    </w:p>
    <w:p w:rsidR="00164AED" w:rsidRDefault="00164AED" w:rsidP="00293525">
      <w:pPr>
        <w:pStyle w:val="BodyText"/>
        <w:numPr>
          <w:ilvl w:val="0"/>
          <w:numId w:val="17"/>
        </w:numPr>
      </w:pPr>
      <w:r>
        <w:t>Proposal 6: If it is agreed that the initial DL BWP is extended to always include SSB, for format 0_0 in CSS in PCell/SpCell:</w:t>
      </w:r>
    </w:p>
    <w:p w:rsidR="00164AED" w:rsidRDefault="00164AED" w:rsidP="00293525">
      <w:pPr>
        <w:pStyle w:val="BodyText"/>
        <w:numPr>
          <w:ilvl w:val="1"/>
          <w:numId w:val="17"/>
        </w:numPr>
      </w:pPr>
      <w:r w:rsidRPr="00164AED">
        <w:rPr>
          <w:color w:val="FF0000"/>
        </w:rPr>
        <w:t xml:space="preserve">the RB numbering for the scheduled PDSCH starts from the lowest RB in the initial DL BWP if the initial DL BWP falls within the active DL BWP, otherwise </w:t>
      </w:r>
      <w:r>
        <w:t>it starts from the lowest RB in the CORESET.</w:t>
      </w:r>
    </w:p>
    <w:p w:rsidR="00164AED" w:rsidRDefault="00164AED" w:rsidP="00293525">
      <w:pPr>
        <w:pStyle w:val="BodyText"/>
        <w:numPr>
          <w:ilvl w:val="1"/>
          <w:numId w:val="17"/>
        </w:numPr>
      </w:pPr>
      <w:r>
        <w:t>the maximum number of RBs possible to indicate in the DCI is given by the size of the initial DL BWP.</w:t>
      </w:r>
    </w:p>
    <w:p w:rsidR="00164AED" w:rsidRDefault="00164AED" w:rsidP="00164AED">
      <w:pPr>
        <w:pStyle w:val="BodyText"/>
      </w:pPr>
      <w:r w:rsidRPr="00164AED">
        <w:lastRenderedPageBreak/>
        <w:t>(Note that this would override the previous agreements.)</w:t>
      </w:r>
    </w:p>
    <w:p w:rsidR="00164AED" w:rsidRDefault="00D85498" w:rsidP="00D85498">
      <w:pPr>
        <w:pStyle w:val="Heading2"/>
      </w:pPr>
      <w:r>
        <w:t>R1-1806731 (Samsung)</w:t>
      </w:r>
    </w:p>
    <w:p w:rsidR="00D85498" w:rsidRDefault="00D85498" w:rsidP="00293525">
      <w:pPr>
        <w:pStyle w:val="BodyText"/>
        <w:numPr>
          <w:ilvl w:val="0"/>
          <w:numId w:val="18"/>
        </w:numPr>
      </w:pPr>
      <w:r>
        <w:t>Proposal 1: If the size of format 2-0/2-1 is less than that of 0-0/1-0, zeros are padded to format 2-0/2-1 until the size equals that of format 0-0/1-0. Otherwise, the size of 2-0/2-1 is not matched to that of 0-0/1-0.</w:t>
      </w:r>
    </w:p>
    <w:p w:rsidR="00D85498" w:rsidRDefault="00D85498" w:rsidP="00293525">
      <w:pPr>
        <w:pStyle w:val="BodyText"/>
        <w:numPr>
          <w:ilvl w:val="0"/>
          <w:numId w:val="18"/>
        </w:numPr>
      </w:pPr>
      <w:r>
        <w:t>Proposal 2: For DCI format 0-0/1-0 scrambled by C-RNTI and monitored in active BWP other than initial BWP, following re-interpretation rule is applied</w:t>
      </w:r>
    </w:p>
    <w:p w:rsidR="00D85498" w:rsidRDefault="00D85498" w:rsidP="00293525">
      <w:pPr>
        <w:pStyle w:val="BodyText"/>
        <w:numPr>
          <w:ilvl w:val="1"/>
          <w:numId w:val="18"/>
        </w:numPr>
      </w:pPr>
      <w:r>
        <w:t>For frequency-domain resource allocation field, the start/length is scaled by a factor K based on Alt 2.</w:t>
      </w:r>
    </w:p>
    <w:p w:rsidR="00D85498" w:rsidRDefault="00D85498" w:rsidP="00293525">
      <w:pPr>
        <w:pStyle w:val="BodyText"/>
        <w:numPr>
          <w:ilvl w:val="1"/>
          <w:numId w:val="18"/>
        </w:numPr>
      </w:pPr>
      <w:r>
        <w:t>For time-domain resource allocation field, the default time-domain table for DCI format 0-0/1-0 is assumed.</w:t>
      </w:r>
    </w:p>
    <w:p w:rsidR="00D85498" w:rsidRDefault="00D85498" w:rsidP="00D85498">
      <w:pPr>
        <w:pStyle w:val="Heading2"/>
      </w:pPr>
      <w:r>
        <w:t>R1-1806732 (Samsung)</w:t>
      </w:r>
    </w:p>
    <w:p w:rsidR="00D85498" w:rsidRPr="00D85498" w:rsidRDefault="00D85498" w:rsidP="00293525">
      <w:pPr>
        <w:pStyle w:val="BodyText"/>
        <w:numPr>
          <w:ilvl w:val="0"/>
          <w:numId w:val="19"/>
        </w:numPr>
      </w:pPr>
      <w:r w:rsidRPr="00D85498">
        <w:t>Proposal 1: It does not need to consider additional DCI format for URLLC that is the same size with DCI format 0-0 and DCI format 1-0.</w:t>
      </w:r>
    </w:p>
    <w:p w:rsidR="00164AED" w:rsidRDefault="00D85498" w:rsidP="00D85498">
      <w:pPr>
        <w:pStyle w:val="Heading2"/>
      </w:pPr>
      <w:r>
        <w:t>R1-1806781 (Mediatek)</w:t>
      </w:r>
    </w:p>
    <w:p w:rsidR="00D85498" w:rsidRDefault="00D85498" w:rsidP="00293525">
      <w:pPr>
        <w:pStyle w:val="BodyText"/>
        <w:numPr>
          <w:ilvl w:val="0"/>
          <w:numId w:val="19"/>
        </w:numPr>
      </w:pPr>
      <w:r>
        <w:t>Proposal #1: When cross-carrier scheduling is not used, the maximum number of valid DCI is 4 for all SCS per slot per carrier.</w:t>
      </w:r>
    </w:p>
    <w:p w:rsidR="00D85498" w:rsidRDefault="00D85498" w:rsidP="00293525">
      <w:pPr>
        <w:pStyle w:val="BodyText"/>
        <w:numPr>
          <w:ilvl w:val="0"/>
          <w:numId w:val="19"/>
        </w:numPr>
      </w:pPr>
      <w:r>
        <w:t>Proposal #2: In a slot, when the DCI size budget is exceeded and the UE is configured to monitor DCI format 2_0 and 2_1 with different configured payload sizes within this slot:</w:t>
      </w:r>
    </w:p>
    <w:p w:rsidR="00D85498" w:rsidRDefault="00D85498" w:rsidP="00293525">
      <w:pPr>
        <w:pStyle w:val="BodyText"/>
        <w:numPr>
          <w:ilvl w:val="1"/>
          <w:numId w:val="19"/>
        </w:numPr>
      </w:pPr>
      <w:r>
        <w:t>The UE assumes the payload size used for decoding both DCI format 2_0 and 2_1 is the larger size between the configured payload sizes for DCI format 2_0 and 2_1 in this slot.</w:t>
      </w:r>
    </w:p>
    <w:p w:rsidR="00D85498" w:rsidRDefault="00D85498" w:rsidP="00293525">
      <w:pPr>
        <w:pStyle w:val="BodyText"/>
        <w:numPr>
          <w:ilvl w:val="0"/>
          <w:numId w:val="19"/>
        </w:numPr>
      </w:pPr>
      <w:r>
        <w:t>Proposal #3: When the DCI format 0_0/1_0 is not transmitted in the size-defining BWP, the UE interprets the frequency domain RA field of DCI by calculating RIV based on size-defining BWP with starting position and length scaled by K</w:t>
      </w:r>
    </w:p>
    <w:p w:rsidR="00D85498" w:rsidRDefault="00D85498" w:rsidP="00D85498">
      <w:pPr>
        <w:pStyle w:val="Heading2"/>
      </w:pPr>
      <w:r>
        <w:t>R1-1806809 (Mediatek)</w:t>
      </w:r>
    </w:p>
    <w:p w:rsidR="00D85498" w:rsidRDefault="00D85498" w:rsidP="00293525">
      <w:pPr>
        <w:pStyle w:val="BodyText"/>
        <w:numPr>
          <w:ilvl w:val="0"/>
          <w:numId w:val="20"/>
        </w:numPr>
      </w:pPr>
      <w:r>
        <w:t>Proposal 1: Use frequency domain resource allocation Type 1 for new DCI format.</w:t>
      </w:r>
    </w:p>
    <w:p w:rsidR="00D85498" w:rsidRDefault="00D85498" w:rsidP="00293525">
      <w:pPr>
        <w:pStyle w:val="BodyText"/>
        <w:numPr>
          <w:ilvl w:val="0"/>
          <w:numId w:val="20"/>
        </w:numPr>
      </w:pPr>
      <w:r>
        <w:t>Proposal 2: The FD-RA field size in the new DCI format should be reduced compared to fall-back DCI.</w:t>
      </w:r>
    </w:p>
    <w:p w:rsidR="00D85498" w:rsidRDefault="00D85498" w:rsidP="00293525">
      <w:pPr>
        <w:pStyle w:val="BodyText"/>
        <w:numPr>
          <w:ilvl w:val="0"/>
          <w:numId w:val="20"/>
        </w:numPr>
      </w:pPr>
      <w:r>
        <w:t>Proposal 3: Use a fixed number of bits for the frequency domain resource allocation field in the new DCI format.</w:t>
      </w:r>
    </w:p>
    <w:p w:rsidR="00D85498" w:rsidRDefault="00D85498" w:rsidP="00293525">
      <w:pPr>
        <w:pStyle w:val="BodyText"/>
        <w:numPr>
          <w:ilvl w:val="0"/>
          <w:numId w:val="20"/>
        </w:numPr>
      </w:pPr>
      <w:r>
        <w:t>Proposal 4: For new DCI format, some of the scheduling parameters (e.g. K0, K1, and K2) are implicitly indicate to the UE.</w:t>
      </w:r>
    </w:p>
    <w:p w:rsidR="00D85498" w:rsidRDefault="00D85498" w:rsidP="00293525">
      <w:pPr>
        <w:pStyle w:val="BodyText"/>
        <w:numPr>
          <w:ilvl w:val="0"/>
          <w:numId w:val="20"/>
        </w:numPr>
      </w:pPr>
      <w:r>
        <w:t>Proposal 5: The UE is configured with separate tables for the time domain resource allocation (pdsch-symbolAllocation and pusch-symbolAllocation) to be used in the new DCI format.</w:t>
      </w:r>
    </w:p>
    <w:p w:rsidR="00D85498" w:rsidRDefault="00D85498" w:rsidP="00293525">
      <w:pPr>
        <w:pStyle w:val="BodyText"/>
        <w:numPr>
          <w:ilvl w:val="0"/>
          <w:numId w:val="20"/>
        </w:numPr>
      </w:pPr>
      <w:r>
        <w:t>Proposal 6:  The size of some of the new DCI format fields should depend on the SCS.</w:t>
      </w:r>
    </w:p>
    <w:p w:rsidR="00D85498" w:rsidRDefault="00D85498" w:rsidP="00293525">
      <w:pPr>
        <w:pStyle w:val="BodyText"/>
        <w:numPr>
          <w:ilvl w:val="0"/>
          <w:numId w:val="20"/>
        </w:numPr>
      </w:pPr>
      <w:r>
        <w:t>Proposal 7: Support new DCI format for NR Rel-15 that has a smaller DCI payload size than DCI format 0-0 and DCI format 1-0.</w:t>
      </w:r>
    </w:p>
    <w:p w:rsidR="00D85498" w:rsidRDefault="00D85498" w:rsidP="00293525">
      <w:pPr>
        <w:pStyle w:val="BodyText"/>
        <w:numPr>
          <w:ilvl w:val="0"/>
          <w:numId w:val="20"/>
        </w:numPr>
      </w:pPr>
      <w:r>
        <w:t>Proposal 8: A size of 24 bits should be targeted for the new DCI format.</w:t>
      </w:r>
    </w:p>
    <w:p w:rsidR="00D85498" w:rsidRDefault="00D85498" w:rsidP="00D85498">
      <w:pPr>
        <w:pStyle w:val="Heading2"/>
      </w:pPr>
      <w:r>
        <w:t>R1-1806916 (Panasonic)</w:t>
      </w:r>
    </w:p>
    <w:p w:rsidR="00D85498" w:rsidRDefault="00D85498" w:rsidP="00293525">
      <w:pPr>
        <w:pStyle w:val="BodyText"/>
        <w:numPr>
          <w:ilvl w:val="0"/>
          <w:numId w:val="21"/>
        </w:numPr>
      </w:pPr>
      <w:r>
        <w:t>Proposal 1: Time domain resource allocation for DCI with P-RNTI is SIB1 signalled table with the default values are the table used for SIB1.</w:t>
      </w:r>
    </w:p>
    <w:p w:rsidR="00D85498" w:rsidRDefault="00D85498" w:rsidP="00293525">
      <w:pPr>
        <w:pStyle w:val="BodyText"/>
        <w:numPr>
          <w:ilvl w:val="0"/>
          <w:numId w:val="21"/>
        </w:numPr>
      </w:pPr>
      <w:r>
        <w:t>Proposal 2: DCI with SI-RNTI has VRB-to-PRB mapping field.</w:t>
      </w:r>
    </w:p>
    <w:p w:rsidR="00D85498" w:rsidRDefault="00D85498" w:rsidP="00293525">
      <w:pPr>
        <w:pStyle w:val="BodyText"/>
        <w:numPr>
          <w:ilvl w:val="0"/>
          <w:numId w:val="21"/>
        </w:numPr>
      </w:pPr>
      <w:r>
        <w:t>Proposal 3: DCI with SI-RNTI has Redundancy version field.</w:t>
      </w:r>
    </w:p>
    <w:p w:rsidR="00D85498" w:rsidRDefault="00D85498" w:rsidP="00293525">
      <w:pPr>
        <w:pStyle w:val="BodyText"/>
        <w:numPr>
          <w:ilvl w:val="0"/>
          <w:numId w:val="21"/>
        </w:numPr>
      </w:pPr>
      <w:r>
        <w:t>Proposal 4: To confirm working assumption to support Scaling of Ninfo of TBS for PDSCH scheduled by P-RNTI.</w:t>
      </w:r>
    </w:p>
    <w:p w:rsidR="00D85498" w:rsidRDefault="00D85498" w:rsidP="00293525">
      <w:pPr>
        <w:pStyle w:val="BodyText"/>
        <w:numPr>
          <w:ilvl w:val="0"/>
          <w:numId w:val="21"/>
        </w:numPr>
      </w:pPr>
      <w:r>
        <w:lastRenderedPageBreak/>
        <w:t>Proposal 5: Msg3 repetition is supported and controlled by DCI with RA-RNTI.</w:t>
      </w:r>
    </w:p>
    <w:p w:rsidR="00D85498" w:rsidRDefault="00D85498" w:rsidP="00D85498">
      <w:pPr>
        <w:pStyle w:val="Heading2"/>
      </w:pPr>
      <w:r>
        <w:t>R1-1807233 (Wilus)</w:t>
      </w:r>
    </w:p>
    <w:p w:rsidR="00D85498" w:rsidRDefault="00D85498" w:rsidP="00293525">
      <w:pPr>
        <w:pStyle w:val="BodyText"/>
        <w:numPr>
          <w:ilvl w:val="0"/>
          <w:numId w:val="22"/>
        </w:numPr>
      </w:pPr>
      <w:r>
        <w:t xml:space="preserve">Proposal 1: Instead of # of PRBs in an initial BWP, Ninitial, M is used to interpret RIV for option 1 and option 3. </w:t>
      </w:r>
    </w:p>
    <w:p w:rsidR="00D85498" w:rsidRDefault="00D85498" w:rsidP="00293525">
      <w:pPr>
        <w:pStyle w:val="BodyText"/>
        <w:numPr>
          <w:ilvl w:val="1"/>
          <w:numId w:val="22"/>
        </w:numPr>
      </w:pPr>
      <w:r>
        <w:t>M is the largest integer such that ceil(log2(M*(M+1)/2))≤ceil(log2(Ninitial*(Ninitial+1)/2))</w:t>
      </w:r>
    </w:p>
    <w:p w:rsidR="00D85498" w:rsidRDefault="00D85498" w:rsidP="00293525">
      <w:pPr>
        <w:pStyle w:val="BodyText"/>
        <w:numPr>
          <w:ilvl w:val="0"/>
          <w:numId w:val="22"/>
        </w:numPr>
      </w:pPr>
      <w:r>
        <w:t>Proposal 2:</w:t>
      </w:r>
    </w:p>
    <w:p w:rsidR="00D85498" w:rsidRDefault="00D85498" w:rsidP="00293525">
      <w:pPr>
        <w:pStyle w:val="BodyText"/>
        <w:numPr>
          <w:ilvl w:val="1"/>
          <w:numId w:val="22"/>
        </w:numPr>
      </w:pPr>
      <w:r>
        <w:t xml:space="preserve">If the maximum length of PDSCH would be quite small, then option 1-1 is preferred. </w:t>
      </w:r>
    </w:p>
    <w:p w:rsidR="00D85498" w:rsidRDefault="00D85498" w:rsidP="00293525">
      <w:pPr>
        <w:pStyle w:val="BodyText"/>
        <w:numPr>
          <w:ilvl w:val="1"/>
          <w:numId w:val="22"/>
        </w:numPr>
      </w:pPr>
      <w:r>
        <w:t xml:space="preserve">Otherwise </w:t>
      </w:r>
    </w:p>
    <w:p w:rsidR="00D85498" w:rsidRDefault="00D85498" w:rsidP="00293525">
      <w:pPr>
        <w:pStyle w:val="BodyText"/>
        <w:numPr>
          <w:ilvl w:val="2"/>
          <w:numId w:val="22"/>
        </w:numPr>
      </w:pPr>
      <w:r>
        <w:t>option 2-1 with post-padding is preferred if finer PRB length granularity is needed</w:t>
      </w:r>
    </w:p>
    <w:p w:rsidR="00D85498" w:rsidRDefault="00D85498" w:rsidP="00293525">
      <w:pPr>
        <w:pStyle w:val="BodyText"/>
        <w:numPr>
          <w:ilvl w:val="2"/>
          <w:numId w:val="22"/>
        </w:numPr>
      </w:pPr>
      <w:r>
        <w:t>option 3-1 is preferred if both finer starting PRB index granularity and finer PRB length granularity are needed</w:t>
      </w:r>
    </w:p>
    <w:p w:rsidR="00D85498" w:rsidRDefault="00D85498" w:rsidP="00D85498">
      <w:pPr>
        <w:pStyle w:val="Heading2"/>
      </w:pPr>
      <w:r>
        <w:t>R1-1807239 (Asustek)</w:t>
      </w:r>
    </w:p>
    <w:p w:rsidR="00D85498" w:rsidRDefault="00D85498" w:rsidP="00293525">
      <w:pPr>
        <w:pStyle w:val="BodyText"/>
        <w:numPr>
          <w:ilvl w:val="0"/>
          <w:numId w:val="23"/>
        </w:numPr>
      </w:pPr>
      <w:r>
        <w:t>Proposal 1: UE is not expected to receive a DCI indicating an invalid assignment, including the DCI indicating a target BWP with a smaller frequency domain resource assignment field</w:t>
      </w:r>
    </w:p>
    <w:p w:rsidR="00D85498" w:rsidRDefault="00D85498" w:rsidP="00293525">
      <w:pPr>
        <w:pStyle w:val="BodyText"/>
        <w:numPr>
          <w:ilvl w:val="0"/>
          <w:numId w:val="23"/>
        </w:numPr>
      </w:pPr>
      <w:r>
        <w:t>Proposal 2: Adopt following TP</w:t>
      </w:r>
    </w:p>
    <w:p w:rsidR="00D85498" w:rsidRDefault="00D85498" w:rsidP="00293525">
      <w:pPr>
        <w:pStyle w:val="BodyText"/>
        <w:numPr>
          <w:ilvl w:val="1"/>
          <w:numId w:val="23"/>
        </w:numPr>
      </w:pPr>
      <w:r>
        <w:t>A UE shall discard a PDCCH if consistent control information is not detected. Note that if the PDCCH indicate a target BWP which is different from current active BWP, UE determines whether the control information is consistent or not after interpreting the control information.</w:t>
      </w:r>
    </w:p>
    <w:p w:rsidR="00D85498" w:rsidRDefault="00D85498" w:rsidP="00293525">
      <w:pPr>
        <w:pStyle w:val="BodyText"/>
        <w:numPr>
          <w:ilvl w:val="0"/>
          <w:numId w:val="23"/>
        </w:numPr>
      </w:pPr>
      <w:r>
        <w:t>Proposal 3: NR supports that a DCI with frequency resource assignment all 1’s and with unused fields in the DCI are set to zeroes can indicate PDCCH order triggered PRACH transmission.</w:t>
      </w:r>
    </w:p>
    <w:p w:rsidR="00D85498" w:rsidRDefault="00D85498" w:rsidP="00293525">
      <w:pPr>
        <w:pStyle w:val="BodyText"/>
        <w:numPr>
          <w:ilvl w:val="0"/>
          <w:numId w:val="23"/>
        </w:numPr>
      </w:pPr>
      <w:r>
        <w:t>Proposal 4: A DCI with frequency resource assignment all 1’s and with unused fields in the DCI are set to zeroes can indicate a PDCCH order triggered PRACH transmission irrespective of the value in BWP index.</w:t>
      </w:r>
    </w:p>
    <w:p w:rsidR="00D85498" w:rsidRDefault="00D85498" w:rsidP="00293525">
      <w:pPr>
        <w:pStyle w:val="BodyText"/>
        <w:numPr>
          <w:ilvl w:val="0"/>
          <w:numId w:val="23"/>
        </w:numPr>
      </w:pPr>
      <w:r>
        <w:t xml:space="preserve">Proposal 5: for TCI field in a DCI indicating BWP switching, down-select the following two alternatives: </w:t>
      </w:r>
    </w:p>
    <w:p w:rsidR="00D85498" w:rsidRDefault="00D85498" w:rsidP="00293525">
      <w:pPr>
        <w:pStyle w:val="BodyText"/>
        <w:numPr>
          <w:ilvl w:val="1"/>
          <w:numId w:val="23"/>
        </w:numPr>
      </w:pPr>
      <w:r>
        <w:t>Alternative 1: after UE decodes successfully a DCI indicating BWP switching, UE is not expected to further process the TCI field (zero-pad or truncate).</w:t>
      </w:r>
    </w:p>
    <w:p w:rsidR="00D85498" w:rsidRDefault="00D85498" w:rsidP="00293525">
      <w:pPr>
        <w:pStyle w:val="BodyText"/>
        <w:numPr>
          <w:ilvl w:val="1"/>
          <w:numId w:val="23"/>
        </w:numPr>
      </w:pPr>
      <w:r>
        <w:t xml:space="preserve">Alternative 2: UE receives the scheduled PDSCH in new BWP by a default TCI state/beam. </w:t>
      </w:r>
    </w:p>
    <w:p w:rsidR="00D85498" w:rsidRDefault="00D85498" w:rsidP="00293525">
      <w:pPr>
        <w:pStyle w:val="BodyText"/>
        <w:numPr>
          <w:ilvl w:val="2"/>
          <w:numId w:val="23"/>
        </w:numPr>
      </w:pPr>
      <w:r>
        <w:t xml:space="preserve">UE ignores the TCI field indicated in the DCI, if present. </w:t>
      </w:r>
    </w:p>
    <w:p w:rsidR="00D85498" w:rsidRDefault="00D85498" w:rsidP="00293525">
      <w:pPr>
        <w:pStyle w:val="BodyText"/>
        <w:numPr>
          <w:ilvl w:val="2"/>
          <w:numId w:val="23"/>
        </w:numPr>
      </w:pPr>
      <w:r>
        <w:t xml:space="preserve">UE is not expected to further process the TCI field (zero-pad or truncate). </w:t>
      </w:r>
    </w:p>
    <w:p w:rsidR="00D85498" w:rsidRDefault="00D85498" w:rsidP="00293525">
      <w:pPr>
        <w:pStyle w:val="BodyText"/>
        <w:numPr>
          <w:ilvl w:val="1"/>
          <w:numId w:val="23"/>
        </w:numPr>
      </w:pPr>
      <w:r>
        <w:t xml:space="preserve">The default TCI state/beam can be the TCI state used for the CORESET with the lowest CORESET-ID in the latest slot in which one or more CORESETs within the new BWP of the serving cell. </w:t>
      </w:r>
    </w:p>
    <w:p w:rsidR="00D85498" w:rsidRDefault="00D85498" w:rsidP="00D85498">
      <w:pPr>
        <w:pStyle w:val="Heading2"/>
      </w:pPr>
      <w:r>
        <w:t>R1-1807249 (Ericsson)</w:t>
      </w:r>
    </w:p>
    <w:p w:rsidR="00D85498" w:rsidRDefault="00D85498" w:rsidP="00293525">
      <w:pPr>
        <w:pStyle w:val="BodyText"/>
        <w:numPr>
          <w:ilvl w:val="0"/>
          <w:numId w:val="24"/>
        </w:numPr>
      </w:pPr>
      <w:r>
        <w:t>Proposal 1</w:t>
      </w:r>
      <w:r>
        <w:tab/>
        <w:t>Adopt the following TP to capture the agreement that FH bit is optional in DCI format 0-1.</w:t>
      </w:r>
    </w:p>
    <w:p w:rsidR="00D85498" w:rsidRDefault="00D85498" w:rsidP="00293525">
      <w:pPr>
        <w:pStyle w:val="BodyText"/>
        <w:numPr>
          <w:ilvl w:val="1"/>
          <w:numId w:val="24"/>
        </w:numPr>
      </w:pPr>
      <w:r>
        <w:t>Frequency hopping flag – 0 or 1 bit</w:t>
      </w:r>
    </w:p>
    <w:p w:rsidR="00D85498" w:rsidRDefault="00D85498" w:rsidP="00293525">
      <w:pPr>
        <w:pStyle w:val="BodyText"/>
        <w:numPr>
          <w:ilvl w:val="2"/>
          <w:numId w:val="24"/>
        </w:numPr>
      </w:pPr>
      <w:r>
        <w:t>0 bit if only resource allocation type 0 is configured or if the higher-layer parameter Frequency-hopping-offsets-set is not provided;</w:t>
      </w:r>
    </w:p>
    <w:p w:rsidR="00D85498" w:rsidRDefault="00D85498" w:rsidP="00293525">
      <w:pPr>
        <w:pStyle w:val="BodyText"/>
        <w:numPr>
          <w:ilvl w:val="2"/>
          <w:numId w:val="24"/>
        </w:numPr>
      </w:pPr>
      <w:r>
        <w:t>1 bit according to Table 7.3.1.1.2-34 otherwise, only applicable to resource allocation type 1, as defined in Subclause 6.3 of [6, TS 38.214].</w:t>
      </w:r>
    </w:p>
    <w:p w:rsidR="00D85498" w:rsidRDefault="00D85498" w:rsidP="00293525">
      <w:pPr>
        <w:pStyle w:val="BodyText"/>
        <w:numPr>
          <w:ilvl w:val="0"/>
          <w:numId w:val="24"/>
        </w:numPr>
      </w:pPr>
      <w:r>
        <w:t>Proposal 2</w:t>
      </w:r>
      <w:r>
        <w:tab/>
        <w:t>VRB-to-PRB mapping bit is optional in DCI format 1-1.</w:t>
      </w:r>
    </w:p>
    <w:p w:rsidR="00D85498" w:rsidRDefault="00D85498" w:rsidP="00293525">
      <w:pPr>
        <w:pStyle w:val="BodyText"/>
        <w:numPr>
          <w:ilvl w:val="1"/>
          <w:numId w:val="24"/>
        </w:numPr>
      </w:pPr>
      <w:r>
        <w:t>VRB-to-PRB mapping – 0 or 1 bit:</w:t>
      </w:r>
    </w:p>
    <w:p w:rsidR="00D85498" w:rsidRDefault="00D85498" w:rsidP="00293525">
      <w:pPr>
        <w:pStyle w:val="BodyText"/>
        <w:numPr>
          <w:ilvl w:val="2"/>
          <w:numId w:val="24"/>
        </w:numPr>
      </w:pPr>
      <w:r>
        <w:t>0 bit if only resource allocation type 0 is configured or if the higher-layer parameter vrb-ToPRB-Interleaver is not provided;</w:t>
      </w:r>
    </w:p>
    <w:p w:rsidR="00D85498" w:rsidRDefault="00D85498" w:rsidP="00293525">
      <w:pPr>
        <w:pStyle w:val="BodyText"/>
        <w:numPr>
          <w:ilvl w:val="2"/>
          <w:numId w:val="24"/>
        </w:numPr>
      </w:pPr>
      <w:r>
        <w:lastRenderedPageBreak/>
        <w:t>1 bit according to Table 7.3.1.1.2-33 otherwise, only applicable to resource allocation type 1, as defined in Subclause 7.3.1.6 of [4, TS 38.211].</w:t>
      </w:r>
    </w:p>
    <w:p w:rsidR="00D85498" w:rsidRDefault="00D85498" w:rsidP="00293525">
      <w:pPr>
        <w:pStyle w:val="BodyText"/>
        <w:numPr>
          <w:ilvl w:val="0"/>
          <w:numId w:val="24"/>
        </w:numPr>
      </w:pPr>
      <w:r>
        <w:t>Proposal 3</w:t>
      </w:r>
      <w:r>
        <w:tab/>
        <w:t>Confirm the working assumptions on scaling factor for PDSCH scheduled by P-RNTI and RA-RNTI. Additional value of 1/8 or 1/16 is not required.</w:t>
      </w:r>
    </w:p>
    <w:p w:rsidR="00D85498" w:rsidRDefault="00D85498" w:rsidP="00293525">
      <w:pPr>
        <w:pStyle w:val="BodyText"/>
        <w:numPr>
          <w:ilvl w:val="0"/>
          <w:numId w:val="24"/>
        </w:numPr>
      </w:pPr>
      <w:r>
        <w:t>Proposal 4</w:t>
      </w:r>
      <w:r>
        <w:tab/>
        <w:t>Update the tentative number of bits for short message from [8] to 2.</w:t>
      </w:r>
    </w:p>
    <w:p w:rsidR="00D85498" w:rsidRDefault="00D85498" w:rsidP="00293525">
      <w:pPr>
        <w:pStyle w:val="BodyText"/>
        <w:numPr>
          <w:ilvl w:val="0"/>
          <w:numId w:val="24"/>
        </w:numPr>
      </w:pPr>
      <w:r>
        <w:t>Proposal 5</w:t>
      </w:r>
      <w:r>
        <w:tab/>
        <w:t>Update the paging DCI content to support simultaneous short message service and paging messaged scheduled.</w:t>
      </w:r>
    </w:p>
    <w:p w:rsidR="00D85498" w:rsidRDefault="00D85498" w:rsidP="00293525">
      <w:pPr>
        <w:pStyle w:val="BodyText"/>
        <w:numPr>
          <w:ilvl w:val="0"/>
          <w:numId w:val="24"/>
        </w:numPr>
      </w:pPr>
      <w:r>
        <w:t>Proposal 6</w:t>
      </w:r>
      <w:r>
        <w:tab/>
        <w:t>Using 7 bits for slot gap in DCI field when paging message is scheduled.</w:t>
      </w:r>
    </w:p>
    <w:p w:rsidR="00D85498" w:rsidRDefault="00D85498" w:rsidP="00293525">
      <w:pPr>
        <w:pStyle w:val="BodyText"/>
        <w:numPr>
          <w:ilvl w:val="0"/>
          <w:numId w:val="24"/>
        </w:numPr>
      </w:pPr>
      <w:r>
        <w:t>Proposal 7</w:t>
      </w:r>
      <w:r>
        <w:tab/>
        <w:t>Update the previous agreement on DCI with P-RNTI according to Table 1.</w:t>
      </w:r>
    </w:p>
    <w:p w:rsidR="00D85498" w:rsidRDefault="00BA1494" w:rsidP="00BA1494">
      <w:pPr>
        <w:pStyle w:val="Heading2"/>
      </w:pPr>
      <w:r>
        <w:t>R1-1807355 (Qualcomm)</w:t>
      </w:r>
    </w:p>
    <w:p w:rsidR="00BA1494" w:rsidRDefault="00BA1494" w:rsidP="00293525">
      <w:pPr>
        <w:pStyle w:val="BodyText"/>
        <w:numPr>
          <w:ilvl w:val="0"/>
          <w:numId w:val="25"/>
        </w:numPr>
      </w:pPr>
      <w:r>
        <w:t>Proposal 1: When DCI format 0_0 and 1_0 size is determined by initial DL BWP, frequency domain resource assignment field in 0_0 is first used to match the size of 0_0 to 1_0. If 0_0 is still smaller than 1_0, zero padding is used.</w:t>
      </w:r>
    </w:p>
    <w:p w:rsidR="00BA1494" w:rsidRDefault="00BA1494" w:rsidP="00293525">
      <w:pPr>
        <w:pStyle w:val="BodyText"/>
        <w:numPr>
          <w:ilvl w:val="0"/>
          <w:numId w:val="25"/>
        </w:numPr>
      </w:pPr>
      <w:r>
        <w:t>Proposal 2: When DCI format 0_0 and 1_0 size is determined by active BWP, frequency domain resource assignment of 0_0 is determined by active UL BWP and that of 1_0 is determined by active DL BWP. Then, the smaller one match the larger one via zero padding.</w:t>
      </w:r>
    </w:p>
    <w:p w:rsidR="00BA1494" w:rsidRDefault="00BA1494" w:rsidP="00293525">
      <w:pPr>
        <w:pStyle w:val="BodyText"/>
        <w:numPr>
          <w:ilvl w:val="0"/>
          <w:numId w:val="25"/>
        </w:numPr>
      </w:pPr>
      <w:r>
        <w:t>Proposal 3: When SUL is configured and DCI format size is determined by active BWP, frequency domain resource assignment for 0_0 and 0_1 are determined by the maximum based on UL BWP and SUL BWP.</w:t>
      </w:r>
    </w:p>
    <w:p w:rsidR="00BA1494" w:rsidRDefault="00BA1494" w:rsidP="00293525">
      <w:pPr>
        <w:pStyle w:val="BodyText"/>
        <w:numPr>
          <w:ilvl w:val="0"/>
          <w:numId w:val="25"/>
        </w:numPr>
      </w:pPr>
      <w:r>
        <w:t>Proposal 4: UE shall support at least up to 4 valid DCIs per slot when UE does not support multi-TB capability and cross-carrier scheduling with mixed numerologies.</w:t>
      </w:r>
    </w:p>
    <w:p w:rsidR="00BA1494" w:rsidRDefault="00BA1494" w:rsidP="00293525">
      <w:pPr>
        <w:pStyle w:val="BodyText"/>
        <w:numPr>
          <w:ilvl w:val="0"/>
          <w:numId w:val="25"/>
        </w:numPr>
      </w:pPr>
      <w:r>
        <w:t>Proposal 5: Discuss the working assumption for DCI format 0_0/1_0 with C-RNTI and CS-RNTI monitoring in the 7.1.3.1.4 session.</w:t>
      </w:r>
    </w:p>
    <w:p w:rsidR="00BA1494" w:rsidRDefault="00BA1494" w:rsidP="00293525">
      <w:pPr>
        <w:pStyle w:val="BodyText"/>
        <w:numPr>
          <w:ilvl w:val="0"/>
          <w:numId w:val="25"/>
        </w:numPr>
      </w:pPr>
      <w:r>
        <w:t>Proposal 6: Interleaved VRB-to-PRB mapping is supported for PDSCH scheduled by PDCCH with CRC scrambled by SI-RNTI.</w:t>
      </w:r>
    </w:p>
    <w:p w:rsidR="00BA1494" w:rsidRDefault="00BA1494" w:rsidP="00293525">
      <w:pPr>
        <w:pStyle w:val="BodyText"/>
        <w:numPr>
          <w:ilvl w:val="0"/>
          <w:numId w:val="25"/>
        </w:numPr>
      </w:pPr>
      <w:r>
        <w:t>Proposal 7: For PDSCH carrying SIB1 scheduled by PDCCH with CRC scrambled by SI-RNTI, the resource block bundle for interleaved VRB-to-PRB mapping is partitioned from the lowest numbered common resource block of the CORESET configured by PBCH.</w:t>
      </w:r>
    </w:p>
    <w:p w:rsidR="009302FC" w:rsidRDefault="009302FC" w:rsidP="009302FC">
      <w:pPr>
        <w:pStyle w:val="Heading2"/>
      </w:pPr>
      <w:r>
        <w:t>R1-1807356 (Qualcomm)</w:t>
      </w:r>
    </w:p>
    <w:p w:rsidR="009302FC" w:rsidRDefault="009302FC" w:rsidP="00293525">
      <w:pPr>
        <w:pStyle w:val="BodyText"/>
        <w:numPr>
          <w:ilvl w:val="0"/>
          <w:numId w:val="26"/>
        </w:numPr>
      </w:pPr>
      <w:r>
        <w:t>Proposal 1: Downlink DCI format for NR URLLC should at least contain the fields listed in Table 1.</w:t>
      </w:r>
    </w:p>
    <w:p w:rsidR="009302FC" w:rsidRDefault="009302FC" w:rsidP="00293525">
      <w:pPr>
        <w:pStyle w:val="BodyText"/>
        <w:numPr>
          <w:ilvl w:val="0"/>
          <w:numId w:val="26"/>
        </w:numPr>
      </w:pPr>
      <w:r>
        <w:t>Proposal 2: Uplink DCI format for NR URLLC should at least contain the fields listed in Table 2.</w:t>
      </w:r>
    </w:p>
    <w:p w:rsidR="009302FC" w:rsidRDefault="009302FC" w:rsidP="00293525">
      <w:pPr>
        <w:pStyle w:val="BodyText"/>
        <w:numPr>
          <w:ilvl w:val="0"/>
          <w:numId w:val="26"/>
        </w:numPr>
      </w:pPr>
      <w:r>
        <w:t>Proposal 3: DCI formats 0-0, 0-1, 1-0, and 1-1 can be used to schedule URLLC transmissions.</w:t>
      </w:r>
    </w:p>
    <w:p w:rsidR="009302FC" w:rsidRPr="009302FC" w:rsidRDefault="009302FC" w:rsidP="009302FC">
      <w:pPr>
        <w:pStyle w:val="BodyText"/>
      </w:pPr>
    </w:p>
    <w:sectPr w:rsidR="009302FC" w:rsidRPr="009302FC" w:rsidSect="00C62894">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6DC" w:rsidRDefault="006B46DC" w:rsidP="00896408">
      <w:r>
        <w:separator/>
      </w:r>
    </w:p>
  </w:endnote>
  <w:endnote w:type="continuationSeparator" w:id="0">
    <w:p w:rsidR="006B46DC" w:rsidRDefault="006B46DC"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6DC" w:rsidRDefault="006B46DC" w:rsidP="00896408">
      <w:r>
        <w:separator/>
      </w:r>
    </w:p>
  </w:footnote>
  <w:footnote w:type="continuationSeparator" w:id="0">
    <w:p w:rsidR="006B46DC" w:rsidRDefault="006B46DC"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297103"/>
    <w:multiLevelType w:val="hybridMultilevel"/>
    <w:tmpl w:val="BECC4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C30926"/>
    <w:multiLevelType w:val="hybridMultilevel"/>
    <w:tmpl w:val="FD94D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F286A"/>
    <w:multiLevelType w:val="hybridMultilevel"/>
    <w:tmpl w:val="40E852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FD57D2"/>
    <w:multiLevelType w:val="hybridMultilevel"/>
    <w:tmpl w:val="C890C6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44584"/>
    <w:multiLevelType w:val="hybridMultilevel"/>
    <w:tmpl w:val="2B3E6C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F52E09"/>
    <w:multiLevelType w:val="hybridMultilevel"/>
    <w:tmpl w:val="B8123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772AF8"/>
    <w:multiLevelType w:val="hybridMultilevel"/>
    <w:tmpl w:val="5CC43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714BB0"/>
    <w:multiLevelType w:val="hybridMultilevel"/>
    <w:tmpl w:val="C95A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87F"/>
    <w:multiLevelType w:val="hybridMultilevel"/>
    <w:tmpl w:val="67188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10F055B"/>
    <w:multiLevelType w:val="hybridMultilevel"/>
    <w:tmpl w:val="578C21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E6172"/>
    <w:multiLevelType w:val="hybridMultilevel"/>
    <w:tmpl w:val="4076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4F4DB7"/>
    <w:multiLevelType w:val="hybridMultilevel"/>
    <w:tmpl w:val="7C042B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F65D66"/>
    <w:multiLevelType w:val="hybridMultilevel"/>
    <w:tmpl w:val="AEAEEA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A0B11"/>
    <w:multiLevelType w:val="hybridMultilevel"/>
    <w:tmpl w:val="584E3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FB4ABF"/>
    <w:multiLevelType w:val="hybridMultilevel"/>
    <w:tmpl w:val="9612BA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2618B8"/>
    <w:multiLevelType w:val="hybridMultilevel"/>
    <w:tmpl w:val="F75E6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072C2"/>
    <w:multiLevelType w:val="hybridMultilevel"/>
    <w:tmpl w:val="BB72A8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1A6380"/>
    <w:multiLevelType w:val="hybridMultilevel"/>
    <w:tmpl w:val="05EA57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326A51"/>
    <w:multiLevelType w:val="hybridMultilevel"/>
    <w:tmpl w:val="CF7EAD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312843"/>
    <w:multiLevelType w:val="hybridMultilevel"/>
    <w:tmpl w:val="B29CBC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78509E"/>
    <w:multiLevelType w:val="hybridMultilevel"/>
    <w:tmpl w:val="E14A76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F15CA1"/>
    <w:multiLevelType w:val="hybridMultilevel"/>
    <w:tmpl w:val="C8E6B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424CC4"/>
    <w:multiLevelType w:val="hybridMultilevel"/>
    <w:tmpl w:val="9F76E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1AA6B5C"/>
    <w:multiLevelType w:val="hybridMultilevel"/>
    <w:tmpl w:val="4D123D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1D82CE0"/>
    <w:multiLevelType w:val="hybridMultilevel"/>
    <w:tmpl w:val="8B8CD9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5503E80"/>
    <w:multiLevelType w:val="hybridMultilevel"/>
    <w:tmpl w:val="C74EA5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729449E"/>
    <w:multiLevelType w:val="hybridMultilevel"/>
    <w:tmpl w:val="4C48B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7AD6D1C"/>
    <w:multiLevelType w:val="hybridMultilevel"/>
    <w:tmpl w:val="589A74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840B12"/>
    <w:multiLevelType w:val="hybridMultilevel"/>
    <w:tmpl w:val="AE4C38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1928A3"/>
    <w:multiLevelType w:val="hybridMultilevel"/>
    <w:tmpl w:val="7E2CD7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617E27"/>
    <w:multiLevelType w:val="hybridMultilevel"/>
    <w:tmpl w:val="E872F4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8544F04"/>
    <w:multiLevelType w:val="hybridMultilevel"/>
    <w:tmpl w:val="1562A0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FE14C6"/>
    <w:multiLevelType w:val="hybridMultilevel"/>
    <w:tmpl w:val="0B3C5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37546D5"/>
    <w:multiLevelType w:val="hybridMultilevel"/>
    <w:tmpl w:val="48D460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76E37E5"/>
    <w:multiLevelType w:val="hybridMultilevel"/>
    <w:tmpl w:val="2402B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B7C53A4"/>
    <w:multiLevelType w:val="hybridMultilevel"/>
    <w:tmpl w:val="146E0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DC3168C"/>
    <w:multiLevelType w:val="hybridMultilevel"/>
    <w:tmpl w:val="7B527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DC85CFF"/>
    <w:multiLevelType w:val="hybridMultilevel"/>
    <w:tmpl w:val="FB9E96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22540B5"/>
    <w:multiLevelType w:val="hybridMultilevel"/>
    <w:tmpl w:val="5726AF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4C7462C"/>
    <w:multiLevelType w:val="hybridMultilevel"/>
    <w:tmpl w:val="AB1AB8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15:restartNumberingAfterBreak="0">
    <w:nsid w:val="7E914653"/>
    <w:multiLevelType w:val="hybridMultilevel"/>
    <w:tmpl w:val="DDB89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2"/>
  </w:num>
  <w:num w:numId="2">
    <w:abstractNumId w:val="0"/>
  </w:num>
  <w:num w:numId="3">
    <w:abstractNumId w:val="49"/>
  </w:num>
  <w:num w:numId="4">
    <w:abstractNumId w:val="35"/>
  </w:num>
  <w:num w:numId="5">
    <w:abstractNumId w:val="26"/>
  </w:num>
  <w:num w:numId="6">
    <w:abstractNumId w:val="13"/>
  </w:num>
  <w:num w:numId="7">
    <w:abstractNumId w:val="38"/>
  </w:num>
  <w:num w:numId="8">
    <w:abstractNumId w:val="12"/>
  </w:num>
  <w:num w:numId="9">
    <w:abstractNumId w:val="6"/>
  </w:num>
  <w:num w:numId="10">
    <w:abstractNumId w:val="42"/>
  </w:num>
  <w:num w:numId="11">
    <w:abstractNumId w:val="11"/>
  </w:num>
  <w:num w:numId="12">
    <w:abstractNumId w:val="14"/>
  </w:num>
  <w:num w:numId="13">
    <w:abstractNumId w:val="53"/>
  </w:num>
  <w:num w:numId="14">
    <w:abstractNumId w:val="25"/>
  </w:num>
  <w:num w:numId="15">
    <w:abstractNumId w:val="29"/>
  </w:num>
  <w:num w:numId="16">
    <w:abstractNumId w:val="47"/>
  </w:num>
  <w:num w:numId="17">
    <w:abstractNumId w:val="24"/>
  </w:num>
  <w:num w:numId="18">
    <w:abstractNumId w:val="4"/>
  </w:num>
  <w:num w:numId="19">
    <w:abstractNumId w:val="2"/>
  </w:num>
  <w:num w:numId="20">
    <w:abstractNumId w:val="32"/>
  </w:num>
  <w:num w:numId="21">
    <w:abstractNumId w:val="9"/>
  </w:num>
  <w:num w:numId="22">
    <w:abstractNumId w:val="46"/>
  </w:num>
  <w:num w:numId="23">
    <w:abstractNumId w:val="23"/>
  </w:num>
  <w:num w:numId="24">
    <w:abstractNumId w:val="5"/>
  </w:num>
  <w:num w:numId="25">
    <w:abstractNumId w:val="30"/>
  </w:num>
  <w:num w:numId="26">
    <w:abstractNumId w:val="17"/>
  </w:num>
  <w:num w:numId="27">
    <w:abstractNumId w:val="51"/>
  </w:num>
  <w:num w:numId="28">
    <w:abstractNumId w:val="7"/>
  </w:num>
  <w:num w:numId="29">
    <w:abstractNumId w:val="3"/>
  </w:num>
  <w:num w:numId="30">
    <w:abstractNumId w:val="39"/>
  </w:num>
  <w:num w:numId="31">
    <w:abstractNumId w:val="18"/>
  </w:num>
  <w:num w:numId="32">
    <w:abstractNumId w:val="19"/>
  </w:num>
  <w:num w:numId="33">
    <w:abstractNumId w:val="40"/>
  </w:num>
  <w:num w:numId="34">
    <w:abstractNumId w:val="8"/>
  </w:num>
  <w:num w:numId="35">
    <w:abstractNumId w:val="34"/>
  </w:num>
  <w:num w:numId="36">
    <w:abstractNumId w:val="45"/>
  </w:num>
  <w:num w:numId="37">
    <w:abstractNumId w:val="50"/>
  </w:num>
  <w:num w:numId="38">
    <w:abstractNumId w:val="41"/>
  </w:num>
  <w:num w:numId="39">
    <w:abstractNumId w:val="36"/>
  </w:num>
  <w:num w:numId="40">
    <w:abstractNumId w:val="15"/>
  </w:num>
  <w:num w:numId="41">
    <w:abstractNumId w:val="16"/>
  </w:num>
  <w:num w:numId="42">
    <w:abstractNumId w:val="43"/>
  </w:num>
  <w:num w:numId="43">
    <w:abstractNumId w:val="31"/>
  </w:num>
  <w:num w:numId="44">
    <w:abstractNumId w:val="27"/>
  </w:num>
  <w:num w:numId="45">
    <w:abstractNumId w:val="20"/>
  </w:num>
  <w:num w:numId="46">
    <w:abstractNumId w:val="1"/>
  </w:num>
  <w:num w:numId="47">
    <w:abstractNumId w:val="22"/>
  </w:num>
  <w:num w:numId="48">
    <w:abstractNumId w:val="33"/>
  </w:num>
  <w:num w:numId="49">
    <w:abstractNumId w:val="10"/>
  </w:num>
  <w:num w:numId="50">
    <w:abstractNumId w:val="28"/>
  </w:num>
  <w:num w:numId="51">
    <w:abstractNumId w:val="48"/>
  </w:num>
  <w:num w:numId="52">
    <w:abstractNumId w:val="21"/>
  </w:num>
  <w:num w:numId="53">
    <w:abstractNumId w:val="37"/>
  </w:num>
  <w:num w:numId="54">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49E1"/>
    <w:rsid w:val="00043579"/>
    <w:rsid w:val="00061D59"/>
    <w:rsid w:val="00067911"/>
    <w:rsid w:val="000726A8"/>
    <w:rsid w:val="00072E94"/>
    <w:rsid w:val="00072F4B"/>
    <w:rsid w:val="000772DC"/>
    <w:rsid w:val="00077C6E"/>
    <w:rsid w:val="000B2B1D"/>
    <w:rsid w:val="000B6961"/>
    <w:rsid w:val="000B7CBA"/>
    <w:rsid w:val="000C20C5"/>
    <w:rsid w:val="000C46BF"/>
    <w:rsid w:val="000C4A8E"/>
    <w:rsid w:val="000C5F12"/>
    <w:rsid w:val="000E1687"/>
    <w:rsid w:val="000E30BF"/>
    <w:rsid w:val="000F0708"/>
    <w:rsid w:val="000F2824"/>
    <w:rsid w:val="000F7F4E"/>
    <w:rsid w:val="00100F46"/>
    <w:rsid w:val="00101EBF"/>
    <w:rsid w:val="00106665"/>
    <w:rsid w:val="00115FE3"/>
    <w:rsid w:val="001235A5"/>
    <w:rsid w:val="00124EB6"/>
    <w:rsid w:val="001372E8"/>
    <w:rsid w:val="00151FE9"/>
    <w:rsid w:val="00161301"/>
    <w:rsid w:val="00164AED"/>
    <w:rsid w:val="0017018D"/>
    <w:rsid w:val="00172B21"/>
    <w:rsid w:val="0017452E"/>
    <w:rsid w:val="00183361"/>
    <w:rsid w:val="00183C62"/>
    <w:rsid w:val="00192A1D"/>
    <w:rsid w:val="0019376F"/>
    <w:rsid w:val="001957AD"/>
    <w:rsid w:val="0019729A"/>
    <w:rsid w:val="001A7424"/>
    <w:rsid w:val="001B5A9D"/>
    <w:rsid w:val="001B6357"/>
    <w:rsid w:val="001B64CA"/>
    <w:rsid w:val="001D18FC"/>
    <w:rsid w:val="001D276B"/>
    <w:rsid w:val="001D38EB"/>
    <w:rsid w:val="001E1070"/>
    <w:rsid w:val="001E16FD"/>
    <w:rsid w:val="001E2FED"/>
    <w:rsid w:val="001E5AFE"/>
    <w:rsid w:val="001F5876"/>
    <w:rsid w:val="001F6236"/>
    <w:rsid w:val="002023FE"/>
    <w:rsid w:val="00207DA5"/>
    <w:rsid w:val="00245781"/>
    <w:rsid w:val="002553B4"/>
    <w:rsid w:val="00262FC3"/>
    <w:rsid w:val="0028065B"/>
    <w:rsid w:val="00286B6D"/>
    <w:rsid w:val="002924D2"/>
    <w:rsid w:val="00293525"/>
    <w:rsid w:val="002B0DDD"/>
    <w:rsid w:val="002B59EF"/>
    <w:rsid w:val="002C478D"/>
    <w:rsid w:val="002D160B"/>
    <w:rsid w:val="002D263D"/>
    <w:rsid w:val="002D595F"/>
    <w:rsid w:val="002D6614"/>
    <w:rsid w:val="002E0FF8"/>
    <w:rsid w:val="002E6476"/>
    <w:rsid w:val="00321A76"/>
    <w:rsid w:val="0032462E"/>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2B0A"/>
    <w:rsid w:val="003C35F7"/>
    <w:rsid w:val="003C525A"/>
    <w:rsid w:val="003D4A05"/>
    <w:rsid w:val="003E1B51"/>
    <w:rsid w:val="003F17A5"/>
    <w:rsid w:val="003F3D9B"/>
    <w:rsid w:val="003F40C6"/>
    <w:rsid w:val="0040163D"/>
    <w:rsid w:val="00416DEC"/>
    <w:rsid w:val="00431086"/>
    <w:rsid w:val="00441261"/>
    <w:rsid w:val="004455E1"/>
    <w:rsid w:val="0044759A"/>
    <w:rsid w:val="00452212"/>
    <w:rsid w:val="00460183"/>
    <w:rsid w:val="00462E49"/>
    <w:rsid w:val="00470E27"/>
    <w:rsid w:val="0048093F"/>
    <w:rsid w:val="00485407"/>
    <w:rsid w:val="004900B0"/>
    <w:rsid w:val="004A48CD"/>
    <w:rsid w:val="004A752D"/>
    <w:rsid w:val="004B1350"/>
    <w:rsid w:val="004B6889"/>
    <w:rsid w:val="004B6C81"/>
    <w:rsid w:val="004C672E"/>
    <w:rsid w:val="004D257E"/>
    <w:rsid w:val="004D7FE0"/>
    <w:rsid w:val="004F0CF5"/>
    <w:rsid w:val="004F430F"/>
    <w:rsid w:val="00504A5D"/>
    <w:rsid w:val="005053EA"/>
    <w:rsid w:val="00505623"/>
    <w:rsid w:val="00511208"/>
    <w:rsid w:val="005164F1"/>
    <w:rsid w:val="0052140E"/>
    <w:rsid w:val="0052442D"/>
    <w:rsid w:val="0053186E"/>
    <w:rsid w:val="00544261"/>
    <w:rsid w:val="005514B5"/>
    <w:rsid w:val="00553EB5"/>
    <w:rsid w:val="00556934"/>
    <w:rsid w:val="00566B18"/>
    <w:rsid w:val="00571275"/>
    <w:rsid w:val="005731A3"/>
    <w:rsid w:val="005744A9"/>
    <w:rsid w:val="00575C70"/>
    <w:rsid w:val="00576A1A"/>
    <w:rsid w:val="005838EA"/>
    <w:rsid w:val="00585773"/>
    <w:rsid w:val="005C579E"/>
    <w:rsid w:val="005C77FC"/>
    <w:rsid w:val="005D04D6"/>
    <w:rsid w:val="005D1F07"/>
    <w:rsid w:val="005D316F"/>
    <w:rsid w:val="005E000D"/>
    <w:rsid w:val="00603193"/>
    <w:rsid w:val="00614513"/>
    <w:rsid w:val="00622ED8"/>
    <w:rsid w:val="006249FD"/>
    <w:rsid w:val="0063517D"/>
    <w:rsid w:val="00662473"/>
    <w:rsid w:val="00666BD1"/>
    <w:rsid w:val="0067283A"/>
    <w:rsid w:val="00672D94"/>
    <w:rsid w:val="0067621C"/>
    <w:rsid w:val="00676F84"/>
    <w:rsid w:val="006804CC"/>
    <w:rsid w:val="006840DD"/>
    <w:rsid w:val="0068782F"/>
    <w:rsid w:val="006906C3"/>
    <w:rsid w:val="00693FA2"/>
    <w:rsid w:val="006A286A"/>
    <w:rsid w:val="006A4217"/>
    <w:rsid w:val="006B1667"/>
    <w:rsid w:val="006B21CA"/>
    <w:rsid w:val="006B46DC"/>
    <w:rsid w:val="006C3B63"/>
    <w:rsid w:val="006C51BB"/>
    <w:rsid w:val="006C7AB7"/>
    <w:rsid w:val="006E13D7"/>
    <w:rsid w:val="00703D09"/>
    <w:rsid w:val="0071316F"/>
    <w:rsid w:val="00714F6D"/>
    <w:rsid w:val="00725808"/>
    <w:rsid w:val="00730B9F"/>
    <w:rsid w:val="00735906"/>
    <w:rsid w:val="00737C08"/>
    <w:rsid w:val="007450C9"/>
    <w:rsid w:val="007465C4"/>
    <w:rsid w:val="0075366D"/>
    <w:rsid w:val="00761B58"/>
    <w:rsid w:val="00762AD2"/>
    <w:rsid w:val="00766FA0"/>
    <w:rsid w:val="00770C90"/>
    <w:rsid w:val="0078136E"/>
    <w:rsid w:val="0078142D"/>
    <w:rsid w:val="00781855"/>
    <w:rsid w:val="00785910"/>
    <w:rsid w:val="007909B1"/>
    <w:rsid w:val="00796A32"/>
    <w:rsid w:val="007A6612"/>
    <w:rsid w:val="007A72B4"/>
    <w:rsid w:val="007A7648"/>
    <w:rsid w:val="007C4020"/>
    <w:rsid w:val="007C690E"/>
    <w:rsid w:val="007D5680"/>
    <w:rsid w:val="007F4917"/>
    <w:rsid w:val="007F5DBD"/>
    <w:rsid w:val="00802580"/>
    <w:rsid w:val="00802FBE"/>
    <w:rsid w:val="00810F8D"/>
    <w:rsid w:val="008172BB"/>
    <w:rsid w:val="008235DE"/>
    <w:rsid w:val="00825EB8"/>
    <w:rsid w:val="00837814"/>
    <w:rsid w:val="008412FD"/>
    <w:rsid w:val="00856392"/>
    <w:rsid w:val="00857E6D"/>
    <w:rsid w:val="00860654"/>
    <w:rsid w:val="00860E63"/>
    <w:rsid w:val="00862CBB"/>
    <w:rsid w:val="00862E79"/>
    <w:rsid w:val="00896408"/>
    <w:rsid w:val="008A0342"/>
    <w:rsid w:val="008A42A7"/>
    <w:rsid w:val="008D0BC7"/>
    <w:rsid w:val="008D193F"/>
    <w:rsid w:val="008D493B"/>
    <w:rsid w:val="008D69A9"/>
    <w:rsid w:val="008F3207"/>
    <w:rsid w:val="008F4513"/>
    <w:rsid w:val="00900A98"/>
    <w:rsid w:val="00901258"/>
    <w:rsid w:val="00902EEA"/>
    <w:rsid w:val="00922798"/>
    <w:rsid w:val="009264AB"/>
    <w:rsid w:val="009302FC"/>
    <w:rsid w:val="00931200"/>
    <w:rsid w:val="009367BE"/>
    <w:rsid w:val="00942F98"/>
    <w:rsid w:val="00945406"/>
    <w:rsid w:val="00946303"/>
    <w:rsid w:val="009564F5"/>
    <w:rsid w:val="00964B7B"/>
    <w:rsid w:val="009728BA"/>
    <w:rsid w:val="009740DC"/>
    <w:rsid w:val="00975928"/>
    <w:rsid w:val="009770FF"/>
    <w:rsid w:val="00977DCA"/>
    <w:rsid w:val="00981DB6"/>
    <w:rsid w:val="00983106"/>
    <w:rsid w:val="00985FB1"/>
    <w:rsid w:val="009A0611"/>
    <w:rsid w:val="009A227B"/>
    <w:rsid w:val="009B0D5F"/>
    <w:rsid w:val="009B2DBC"/>
    <w:rsid w:val="009B505D"/>
    <w:rsid w:val="009C2B3C"/>
    <w:rsid w:val="009C560E"/>
    <w:rsid w:val="009E25DD"/>
    <w:rsid w:val="009E46CD"/>
    <w:rsid w:val="009F5922"/>
    <w:rsid w:val="009F7D8C"/>
    <w:rsid w:val="00A3315E"/>
    <w:rsid w:val="00A33CD1"/>
    <w:rsid w:val="00A42CFD"/>
    <w:rsid w:val="00A567A6"/>
    <w:rsid w:val="00A57F10"/>
    <w:rsid w:val="00A6097D"/>
    <w:rsid w:val="00A6549D"/>
    <w:rsid w:val="00A8080A"/>
    <w:rsid w:val="00A84885"/>
    <w:rsid w:val="00A85FCC"/>
    <w:rsid w:val="00A86FE6"/>
    <w:rsid w:val="00A92581"/>
    <w:rsid w:val="00A95743"/>
    <w:rsid w:val="00AA2B94"/>
    <w:rsid w:val="00AB2388"/>
    <w:rsid w:val="00AB353D"/>
    <w:rsid w:val="00AB5904"/>
    <w:rsid w:val="00AC5D2E"/>
    <w:rsid w:val="00AC5E23"/>
    <w:rsid w:val="00AC643E"/>
    <w:rsid w:val="00AD22CF"/>
    <w:rsid w:val="00AE03B7"/>
    <w:rsid w:val="00B02645"/>
    <w:rsid w:val="00B029F4"/>
    <w:rsid w:val="00B02AA0"/>
    <w:rsid w:val="00B03ED8"/>
    <w:rsid w:val="00B04A30"/>
    <w:rsid w:val="00B06102"/>
    <w:rsid w:val="00B14E92"/>
    <w:rsid w:val="00B1604D"/>
    <w:rsid w:val="00B17737"/>
    <w:rsid w:val="00B27481"/>
    <w:rsid w:val="00B30D5D"/>
    <w:rsid w:val="00B32A5A"/>
    <w:rsid w:val="00B368D9"/>
    <w:rsid w:val="00B45F1D"/>
    <w:rsid w:val="00B5007A"/>
    <w:rsid w:val="00B53811"/>
    <w:rsid w:val="00B60FEC"/>
    <w:rsid w:val="00B715F8"/>
    <w:rsid w:val="00B7205F"/>
    <w:rsid w:val="00B72FED"/>
    <w:rsid w:val="00B7629B"/>
    <w:rsid w:val="00B92702"/>
    <w:rsid w:val="00B9752A"/>
    <w:rsid w:val="00BA1494"/>
    <w:rsid w:val="00BA67AF"/>
    <w:rsid w:val="00BA7DF0"/>
    <w:rsid w:val="00BB2430"/>
    <w:rsid w:val="00BB4EDC"/>
    <w:rsid w:val="00BB7B54"/>
    <w:rsid w:val="00BC3933"/>
    <w:rsid w:val="00BC5B4A"/>
    <w:rsid w:val="00BD2325"/>
    <w:rsid w:val="00BE1A22"/>
    <w:rsid w:val="00BE25D1"/>
    <w:rsid w:val="00BE4063"/>
    <w:rsid w:val="00BF6ABA"/>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A5642"/>
    <w:rsid w:val="00CB46B9"/>
    <w:rsid w:val="00CB5A40"/>
    <w:rsid w:val="00CC1CA7"/>
    <w:rsid w:val="00CC75C4"/>
    <w:rsid w:val="00CD1737"/>
    <w:rsid w:val="00CD47A3"/>
    <w:rsid w:val="00CE155D"/>
    <w:rsid w:val="00CE1BFF"/>
    <w:rsid w:val="00CE6CB0"/>
    <w:rsid w:val="00CE7B9C"/>
    <w:rsid w:val="00D03072"/>
    <w:rsid w:val="00D039D3"/>
    <w:rsid w:val="00D213F0"/>
    <w:rsid w:val="00D26016"/>
    <w:rsid w:val="00D26541"/>
    <w:rsid w:val="00D361DD"/>
    <w:rsid w:val="00D44A43"/>
    <w:rsid w:val="00D452D3"/>
    <w:rsid w:val="00D54895"/>
    <w:rsid w:val="00D54FDE"/>
    <w:rsid w:val="00D55129"/>
    <w:rsid w:val="00D577BB"/>
    <w:rsid w:val="00D66AFD"/>
    <w:rsid w:val="00D677A2"/>
    <w:rsid w:val="00D722F6"/>
    <w:rsid w:val="00D8335F"/>
    <w:rsid w:val="00D85498"/>
    <w:rsid w:val="00D923BE"/>
    <w:rsid w:val="00D92AB5"/>
    <w:rsid w:val="00DA0503"/>
    <w:rsid w:val="00DB075A"/>
    <w:rsid w:val="00DB14C6"/>
    <w:rsid w:val="00DB1DB0"/>
    <w:rsid w:val="00DB5084"/>
    <w:rsid w:val="00DB6ED2"/>
    <w:rsid w:val="00DC2E6E"/>
    <w:rsid w:val="00DD11CB"/>
    <w:rsid w:val="00DD5ECB"/>
    <w:rsid w:val="00DD6D69"/>
    <w:rsid w:val="00DE1BAA"/>
    <w:rsid w:val="00DE3E78"/>
    <w:rsid w:val="00DE57C8"/>
    <w:rsid w:val="00E10C1F"/>
    <w:rsid w:val="00E17223"/>
    <w:rsid w:val="00E20E32"/>
    <w:rsid w:val="00E2157C"/>
    <w:rsid w:val="00E25B87"/>
    <w:rsid w:val="00E2644F"/>
    <w:rsid w:val="00E30C81"/>
    <w:rsid w:val="00E33BAF"/>
    <w:rsid w:val="00E34104"/>
    <w:rsid w:val="00E3501B"/>
    <w:rsid w:val="00E35A6D"/>
    <w:rsid w:val="00E35E76"/>
    <w:rsid w:val="00E53B55"/>
    <w:rsid w:val="00E55D5E"/>
    <w:rsid w:val="00E658DA"/>
    <w:rsid w:val="00E708B5"/>
    <w:rsid w:val="00E7173D"/>
    <w:rsid w:val="00E71E86"/>
    <w:rsid w:val="00E73C4A"/>
    <w:rsid w:val="00E86352"/>
    <w:rsid w:val="00E908CC"/>
    <w:rsid w:val="00E91C14"/>
    <w:rsid w:val="00E9445D"/>
    <w:rsid w:val="00EA269B"/>
    <w:rsid w:val="00EB1200"/>
    <w:rsid w:val="00EB26FB"/>
    <w:rsid w:val="00EB2E7D"/>
    <w:rsid w:val="00EC2F3D"/>
    <w:rsid w:val="00EC7763"/>
    <w:rsid w:val="00EE0DF0"/>
    <w:rsid w:val="00EE2EAD"/>
    <w:rsid w:val="00EE6EC6"/>
    <w:rsid w:val="00EE7D40"/>
    <w:rsid w:val="00EF0525"/>
    <w:rsid w:val="00EF1292"/>
    <w:rsid w:val="00EF17E4"/>
    <w:rsid w:val="00EF603E"/>
    <w:rsid w:val="00F04346"/>
    <w:rsid w:val="00F058B8"/>
    <w:rsid w:val="00F0627C"/>
    <w:rsid w:val="00F15E26"/>
    <w:rsid w:val="00F1618E"/>
    <w:rsid w:val="00F33627"/>
    <w:rsid w:val="00F346B4"/>
    <w:rsid w:val="00F512F5"/>
    <w:rsid w:val="00F61675"/>
    <w:rsid w:val="00F618ED"/>
    <w:rsid w:val="00F667B2"/>
    <w:rsid w:val="00F749FA"/>
    <w:rsid w:val="00F74C55"/>
    <w:rsid w:val="00F81C1C"/>
    <w:rsid w:val="00F81F53"/>
    <w:rsid w:val="00F82736"/>
    <w:rsid w:val="00F83124"/>
    <w:rsid w:val="00F8504A"/>
    <w:rsid w:val="00F86871"/>
    <w:rsid w:val="00F90CFF"/>
    <w:rsid w:val="00F92325"/>
    <w:rsid w:val="00F9530A"/>
    <w:rsid w:val="00F964D6"/>
    <w:rsid w:val="00FA2D6F"/>
    <w:rsid w:val="00FC7919"/>
    <w:rsid w:val="00FD0EBD"/>
    <w:rsid w:val="00FD4BD4"/>
    <w:rsid w:val="00FD5026"/>
    <w:rsid w:val="00FE1148"/>
    <w:rsid w:val="00FE3BF8"/>
    <w:rsid w:val="00FE3CB2"/>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E0B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5"/>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40"/>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0.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0.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F5E5D-709D-4C9D-8B15-05034133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5202</Words>
  <Characters>27573</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2018-05-22T12:49:00Z</dcterms:created>
  <dcterms:modified xsi:type="dcterms:W3CDTF">2018-05-23T01:50:00Z</dcterms:modified>
</cp:coreProperties>
</file>